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EB4A" w14:textId="50492B44" w:rsidR="006637BF" w:rsidRPr="00FA4F9A" w:rsidRDefault="006637BF" w:rsidP="006637BF">
      <w:pPr>
        <w:tabs>
          <w:tab w:val="left" w:pos="3600"/>
        </w:tabs>
        <w:rPr>
          <w:b/>
          <w:sz w:val="20"/>
          <w:szCs w:val="20"/>
        </w:rPr>
      </w:pPr>
      <w:r w:rsidRPr="00FA4F9A">
        <w:rPr>
          <w:b/>
          <w:sz w:val="20"/>
          <w:szCs w:val="20"/>
        </w:rPr>
        <w:t>When Recorded Return to:</w:t>
      </w:r>
      <w:r w:rsidRPr="00FA4F9A">
        <w:rPr>
          <w:b/>
          <w:sz w:val="20"/>
          <w:szCs w:val="20"/>
        </w:rPr>
        <w:tab/>
      </w:r>
    </w:p>
    <w:p w14:paraId="4589EB4B" w14:textId="0B2BBC1C" w:rsidR="006637BF" w:rsidRPr="00FA4F9A" w:rsidRDefault="0092636B" w:rsidP="006637BF">
      <w:pPr>
        <w:tabs>
          <w:tab w:val="left" w:pos="3600"/>
        </w:tabs>
        <w:rPr>
          <w:b/>
          <w:sz w:val="20"/>
          <w:szCs w:val="20"/>
        </w:rPr>
      </w:pPr>
      <w:r w:rsidRPr="00FA4F9A">
        <w:rPr>
          <w:b/>
          <w:sz w:val="20"/>
          <w:szCs w:val="20"/>
        </w:rPr>
        <w:t>Arizona Health Care Cost Containment System</w:t>
      </w:r>
    </w:p>
    <w:p w14:paraId="4589EB4C" w14:textId="06F4D2FD" w:rsidR="006637BF" w:rsidRPr="00FA4F9A" w:rsidRDefault="004A5EF0" w:rsidP="00584CDB">
      <w:pPr>
        <w:tabs>
          <w:tab w:val="left" w:pos="3600"/>
        </w:tabs>
        <w:rPr>
          <w:b/>
          <w:sz w:val="20"/>
          <w:szCs w:val="20"/>
        </w:rPr>
      </w:pPr>
      <w:r>
        <w:rPr>
          <w:b/>
          <w:sz w:val="20"/>
          <w:szCs w:val="20"/>
        </w:rPr>
        <w:t>8</w:t>
      </w:r>
      <w:r w:rsidR="009A296B" w:rsidRPr="00FA4F9A">
        <w:rPr>
          <w:b/>
          <w:sz w:val="20"/>
          <w:szCs w:val="20"/>
        </w:rPr>
        <w:t>01</w:t>
      </w:r>
      <w:r w:rsidR="0092636B" w:rsidRPr="00FA4F9A">
        <w:rPr>
          <w:b/>
          <w:sz w:val="20"/>
          <w:szCs w:val="20"/>
        </w:rPr>
        <w:t xml:space="preserve"> East Jefferson Street</w:t>
      </w:r>
      <w:r w:rsidR="00FF5B7C" w:rsidRPr="00FA4F9A">
        <w:rPr>
          <w:b/>
          <w:sz w:val="20"/>
          <w:szCs w:val="20"/>
        </w:rPr>
        <w:t xml:space="preserve"> MD</w:t>
      </w:r>
      <w:r>
        <w:rPr>
          <w:b/>
          <w:sz w:val="20"/>
          <w:szCs w:val="20"/>
        </w:rPr>
        <w:t>6100</w:t>
      </w:r>
    </w:p>
    <w:p w14:paraId="4589EB4D" w14:textId="637CCDB8" w:rsidR="0092636B" w:rsidRPr="00FA4F9A" w:rsidRDefault="0092636B" w:rsidP="00584CDB">
      <w:pPr>
        <w:tabs>
          <w:tab w:val="left" w:pos="3600"/>
        </w:tabs>
        <w:rPr>
          <w:b/>
          <w:sz w:val="20"/>
          <w:szCs w:val="20"/>
        </w:rPr>
      </w:pPr>
      <w:r w:rsidRPr="00FA4F9A">
        <w:rPr>
          <w:b/>
          <w:sz w:val="20"/>
          <w:szCs w:val="20"/>
        </w:rPr>
        <w:t>Phoenix, Arizona 85034</w:t>
      </w:r>
    </w:p>
    <w:p w14:paraId="4589EB4E" w14:textId="27D27B2D" w:rsidR="0092636B" w:rsidRDefault="0092636B" w:rsidP="4A7F74CA">
      <w:pPr>
        <w:tabs>
          <w:tab w:val="left" w:pos="3600"/>
        </w:tabs>
        <w:rPr>
          <w:b/>
          <w:bCs/>
          <w:sz w:val="20"/>
          <w:szCs w:val="20"/>
        </w:rPr>
      </w:pPr>
      <w:r w:rsidRPr="4A7F74CA">
        <w:rPr>
          <w:b/>
          <w:bCs/>
          <w:sz w:val="20"/>
          <w:szCs w:val="20"/>
        </w:rPr>
        <w:t xml:space="preserve">Attn:  </w:t>
      </w:r>
      <w:r w:rsidR="004A5EF0" w:rsidRPr="4A7F74CA">
        <w:rPr>
          <w:b/>
          <w:bCs/>
          <w:sz w:val="20"/>
          <w:szCs w:val="20"/>
        </w:rPr>
        <w:t>AHCCCS Director of Housing Programs</w:t>
      </w:r>
    </w:p>
    <w:p w14:paraId="65D7994A" w14:textId="11A32A73" w:rsidR="004A5EF0" w:rsidRDefault="004A5EF0" w:rsidP="4A7F74CA">
      <w:pPr>
        <w:tabs>
          <w:tab w:val="left" w:pos="3600"/>
        </w:tabs>
        <w:rPr>
          <w:b/>
          <w:bCs/>
          <w:sz w:val="20"/>
          <w:szCs w:val="20"/>
        </w:rPr>
      </w:pPr>
      <w:r w:rsidRPr="4A7F74CA">
        <w:rPr>
          <w:b/>
          <w:bCs/>
          <w:sz w:val="20"/>
          <w:szCs w:val="20"/>
        </w:rPr>
        <w:t xml:space="preserve">Email: </w:t>
      </w:r>
      <w:r w:rsidR="296176CF" w:rsidRPr="4A7F74CA">
        <w:rPr>
          <w:b/>
          <w:bCs/>
          <w:sz w:val="20"/>
          <w:szCs w:val="20"/>
        </w:rPr>
        <w:t>ProviderHousing@azahcccs.gov</w:t>
      </w:r>
    </w:p>
    <w:p w14:paraId="6CDD4E48" w14:textId="581AEE01" w:rsidR="004A5EF0" w:rsidRPr="00FA4F9A" w:rsidRDefault="004A5EF0" w:rsidP="004A5EF0">
      <w:pPr>
        <w:tabs>
          <w:tab w:val="left" w:pos="3600"/>
        </w:tabs>
        <w:rPr>
          <w:b/>
          <w:sz w:val="20"/>
          <w:szCs w:val="20"/>
        </w:rPr>
      </w:pPr>
    </w:p>
    <w:p w14:paraId="4589EB4F" w14:textId="57079316" w:rsidR="00AE1FC0" w:rsidRPr="00A432B4" w:rsidRDefault="000714C4" w:rsidP="004A6501">
      <w:pPr>
        <w:pStyle w:val="Title"/>
        <w:rPr>
          <w:smallCaps/>
          <w:sz w:val="28"/>
          <w:szCs w:val="28"/>
        </w:rPr>
      </w:pPr>
      <w:r w:rsidRPr="00FF5B32">
        <w:rPr>
          <w:sz w:val="28"/>
          <w:szCs w:val="28"/>
        </w:rPr>
        <w:t>A</w:t>
      </w:r>
      <w:r w:rsidRPr="00A432B4">
        <w:rPr>
          <w:smallCaps/>
          <w:sz w:val="28"/>
          <w:szCs w:val="28"/>
        </w:rPr>
        <w:t xml:space="preserve">HCCCS </w:t>
      </w:r>
      <w:r w:rsidR="006637BF" w:rsidRPr="00A432B4">
        <w:rPr>
          <w:smallCaps/>
          <w:sz w:val="28"/>
          <w:szCs w:val="28"/>
        </w:rPr>
        <w:t>Declaration of Covenants, Conditions and Restrictions</w:t>
      </w:r>
      <w:r w:rsidR="00E174AE" w:rsidRPr="00A432B4">
        <w:rPr>
          <w:smallCaps/>
          <w:sz w:val="28"/>
          <w:szCs w:val="28"/>
        </w:rPr>
        <w:t xml:space="preserve"> (CC&amp;Rs)</w:t>
      </w:r>
    </w:p>
    <w:p w14:paraId="0E698660" w14:textId="58A2A422" w:rsidR="00245510" w:rsidRPr="00FF5B32" w:rsidRDefault="00245510" w:rsidP="004A6501">
      <w:pPr>
        <w:pStyle w:val="Title"/>
        <w:rPr>
          <w:sz w:val="28"/>
          <w:szCs w:val="28"/>
        </w:rPr>
      </w:pPr>
    </w:p>
    <w:p w14:paraId="4589EB50" w14:textId="52178E08" w:rsidR="00AE1FC0" w:rsidRPr="00FF5B32" w:rsidRDefault="00AE1FC0" w:rsidP="00AD2B07">
      <w:pPr>
        <w:pStyle w:val="BodyTextIndent"/>
        <w:ind w:firstLine="0"/>
      </w:pPr>
      <w:r>
        <w:t xml:space="preserve">This </w:t>
      </w:r>
      <w:r w:rsidR="006637BF">
        <w:t xml:space="preserve">Declaration of Covenants, Conditions </w:t>
      </w:r>
      <w:r w:rsidR="00827B77">
        <w:t>a</w:t>
      </w:r>
      <w:r w:rsidR="006637BF">
        <w:t xml:space="preserve">nd Restrictions </w:t>
      </w:r>
      <w:r w:rsidR="0092636B">
        <w:t>is ent</w:t>
      </w:r>
      <w:r w:rsidR="009A296B">
        <w:t>ered into this ____ day of _______</w:t>
      </w:r>
      <w:r w:rsidR="0092636B">
        <w:t xml:space="preserve">, </w:t>
      </w:r>
      <w:r w:rsidR="00FF5B7C">
        <w:t>20___</w:t>
      </w:r>
      <w:r w:rsidR="0092636B">
        <w:t xml:space="preserve"> </w:t>
      </w:r>
      <w:r w:rsidR="006637BF">
        <w:t xml:space="preserve">by and between the STATE OF ARIZONA, </w:t>
      </w:r>
      <w:r w:rsidR="004035AC">
        <w:t xml:space="preserve">through the </w:t>
      </w:r>
      <w:r w:rsidR="0092636B">
        <w:t>ARIZONA HEALTH</w:t>
      </w:r>
      <w:r w:rsidR="0092636B" w:rsidRPr="4A7F74CA">
        <w:rPr>
          <w:sz w:val="22"/>
          <w:szCs w:val="22"/>
        </w:rPr>
        <w:t xml:space="preserve"> </w:t>
      </w:r>
      <w:r w:rsidR="0092636B">
        <w:t xml:space="preserve">CARE COST CONTAINMENT SYSTEM (hereinafter </w:t>
      </w:r>
      <w:r w:rsidR="009A296B">
        <w:t>“</w:t>
      </w:r>
      <w:r w:rsidR="0092636B">
        <w:t>AHCCCS</w:t>
      </w:r>
      <w:r w:rsidR="009A296B">
        <w:t>”</w:t>
      </w:r>
      <w:r w:rsidR="0092636B">
        <w:t>)</w:t>
      </w:r>
      <w:r w:rsidR="006637BF">
        <w:t xml:space="preserve">, </w:t>
      </w:r>
      <w:r w:rsidR="00682780">
        <w:t>a state agency</w:t>
      </w:r>
      <w:r w:rsidR="009A296B">
        <w:t>,</w:t>
      </w:r>
      <w:r w:rsidR="00682780">
        <w:t xml:space="preserve"> </w:t>
      </w:r>
      <w:r w:rsidR="0092636B">
        <w:t xml:space="preserve">and </w:t>
      </w:r>
      <w:r w:rsidR="00682780" w:rsidRPr="4A7F74CA">
        <w:rPr>
          <w:u w:val="single"/>
        </w:rPr>
        <w:t xml:space="preserve">[ </w:t>
      </w:r>
      <w:r w:rsidR="00682780" w:rsidRPr="4A7F74CA">
        <w:rPr>
          <w:smallCaps/>
          <w:u w:val="single"/>
        </w:rPr>
        <w:t>name of entity</w:t>
      </w:r>
      <w:r w:rsidR="00682780" w:rsidRPr="4A7F74CA">
        <w:rPr>
          <w:u w:val="single"/>
        </w:rPr>
        <w:t xml:space="preserve"> ]</w:t>
      </w:r>
      <w:r w:rsidR="00682780">
        <w:t xml:space="preserve">, a </w:t>
      </w:r>
      <w:r w:rsidR="00682780" w:rsidRPr="4A7F74CA">
        <w:rPr>
          <w:u w:val="single"/>
        </w:rPr>
        <w:t xml:space="preserve">[ </w:t>
      </w:r>
      <w:r w:rsidR="00682780" w:rsidRPr="4A7F74CA">
        <w:rPr>
          <w:smallCaps/>
          <w:u w:val="single"/>
        </w:rPr>
        <w:t>identification of type of entity</w:t>
      </w:r>
      <w:r w:rsidR="00682780" w:rsidRPr="4A7F74CA">
        <w:rPr>
          <w:u w:val="single"/>
        </w:rPr>
        <w:t xml:space="preserve"> ]</w:t>
      </w:r>
      <w:r w:rsidR="0092636B">
        <w:t xml:space="preserve"> </w:t>
      </w:r>
      <w:r w:rsidR="006637BF">
        <w:t>(hereinafter referred to as the “Owner”).</w:t>
      </w:r>
    </w:p>
    <w:p w14:paraId="4589EB51" w14:textId="66DB1ED4" w:rsidR="00EE0D91" w:rsidRPr="00FF5B32" w:rsidRDefault="00EE0D91" w:rsidP="00621650">
      <w:pPr>
        <w:spacing w:before="240"/>
        <w:jc w:val="center"/>
        <w:rPr>
          <w:caps/>
        </w:rPr>
      </w:pPr>
      <w:r w:rsidRPr="00FF5B32">
        <w:t>RECITALS</w:t>
      </w:r>
    </w:p>
    <w:p w14:paraId="4589EB52" w14:textId="5A1BA6CD" w:rsidR="00AD2B07" w:rsidRPr="00FF5B32" w:rsidRDefault="00AD2B07" w:rsidP="009A296B">
      <w:pPr>
        <w:ind w:firstLine="720"/>
        <w:jc w:val="both"/>
      </w:pPr>
      <w:r w:rsidRPr="00FF5B32">
        <w:t>WHEREAS, Owner</w:t>
      </w:r>
      <w:r w:rsidR="004035AC" w:rsidRPr="00FF5B32">
        <w:t xml:space="preserve"> has applied to AHCCCS to provide [ </w:t>
      </w:r>
      <w:r w:rsidR="004035AC" w:rsidRPr="00FF5B32">
        <w:rPr>
          <w:smallCaps/>
        </w:rPr>
        <w:t>dollar amount</w:t>
      </w:r>
      <w:r w:rsidR="004035AC" w:rsidRPr="00FF5B32">
        <w:t xml:space="preserve"> ] to Owner for the acquisition, repair or improvement of property for residential housing with certain restrictions (the </w:t>
      </w:r>
      <w:r w:rsidR="009A296B" w:rsidRPr="00FF5B32">
        <w:t>“</w:t>
      </w:r>
      <w:r w:rsidR="004035AC" w:rsidRPr="00FF5B32">
        <w:t>Application</w:t>
      </w:r>
      <w:r w:rsidR="009A296B" w:rsidRPr="00FF5B32">
        <w:t>”</w:t>
      </w:r>
      <w:r w:rsidR="004035AC" w:rsidRPr="00FF5B32">
        <w:t>)</w:t>
      </w:r>
      <w:r w:rsidRPr="00FF5B32">
        <w:t>; and</w:t>
      </w:r>
    </w:p>
    <w:p w14:paraId="4589EB53" w14:textId="5CF1B4A3" w:rsidR="00AD2B07" w:rsidRPr="00FF5B32" w:rsidRDefault="00AD2B07" w:rsidP="00AD2B07">
      <w:pPr>
        <w:pStyle w:val="BodyTextIndent"/>
      </w:pPr>
      <w:r w:rsidRPr="00FF5B32">
        <w:t xml:space="preserve">WHEREAS, the provisions of the </w:t>
      </w:r>
      <w:r w:rsidR="004035AC" w:rsidRPr="00FF5B32">
        <w:t xml:space="preserve">Application </w:t>
      </w:r>
      <w:r w:rsidR="009A296B" w:rsidRPr="00FF5B32">
        <w:t>require</w:t>
      </w:r>
      <w:r w:rsidR="00D7320B" w:rsidRPr="00FF5B32">
        <w:t xml:space="preserve"> Owner to agree to certain occupancy restrictions as summarized in </w:t>
      </w:r>
      <w:r w:rsidRPr="00FF5B32">
        <w:t xml:space="preserve">Addendum 1 </w:t>
      </w:r>
      <w:r w:rsidR="00D7320B" w:rsidRPr="00FF5B32">
        <w:t xml:space="preserve">attached </w:t>
      </w:r>
      <w:r w:rsidRPr="00FF5B32">
        <w:t>to this Declaration of Covenants, Conditions and Restrictions as if fully set forth herein; and</w:t>
      </w:r>
    </w:p>
    <w:p w14:paraId="4589EB54" w14:textId="43381EC7" w:rsidR="00AD2B07" w:rsidRPr="00FF5B32" w:rsidRDefault="00AD2B07" w:rsidP="00AD2B07">
      <w:pPr>
        <w:pStyle w:val="BodyTextIndent"/>
      </w:pPr>
      <w:r w:rsidRPr="00FF5B32">
        <w:t xml:space="preserve">WHEREAS, </w:t>
      </w:r>
      <w:r w:rsidR="0092636B" w:rsidRPr="00FF5B32">
        <w:t>AHCCCS</w:t>
      </w:r>
      <w:r w:rsidRPr="00FF5B32">
        <w:t xml:space="preserve"> is willing to provide Owner with said funds, in accordance with the terms of </w:t>
      </w:r>
      <w:r w:rsidR="004035AC" w:rsidRPr="00FF5B32">
        <w:t xml:space="preserve">the Application and </w:t>
      </w:r>
      <w:r w:rsidRPr="00FF5B32">
        <w:t>this Declaration of Covenants, Conditions and Restrictions; and</w:t>
      </w:r>
    </w:p>
    <w:p w14:paraId="4589EB55" w14:textId="600A3D4D" w:rsidR="00AD2B07" w:rsidRPr="00FF5B32" w:rsidRDefault="0092636B" w:rsidP="00AD2B07">
      <w:pPr>
        <w:pStyle w:val="BodyTextIndent"/>
      </w:pPr>
      <w:r w:rsidRPr="00FF5B32">
        <w:t xml:space="preserve">WHEREAS </w:t>
      </w:r>
      <w:r w:rsidR="00AD2B07" w:rsidRPr="00FF5B32">
        <w:t xml:space="preserve">the public filing of this Declaration of Covenants, </w:t>
      </w:r>
      <w:r w:rsidR="00DB4FD7" w:rsidRPr="00FF5B32">
        <w:t>Conditions</w:t>
      </w:r>
      <w:r w:rsidR="00AD2B07" w:rsidRPr="00FF5B32">
        <w:t xml:space="preserve"> and Restrictions </w:t>
      </w:r>
      <w:r w:rsidR="00FB5D9F" w:rsidRPr="00FF5B32">
        <w:t xml:space="preserve">is intended </w:t>
      </w:r>
      <w:r w:rsidR="00AD2B07" w:rsidRPr="00FF5B32">
        <w:t xml:space="preserve">to evidence Owner’s agreement to </w:t>
      </w:r>
      <w:r w:rsidR="004035AC" w:rsidRPr="00FF5B32">
        <w:t xml:space="preserve">be bound by </w:t>
      </w:r>
      <w:r w:rsidR="00D7320B" w:rsidRPr="00FF5B32">
        <w:t xml:space="preserve">the </w:t>
      </w:r>
      <w:r w:rsidR="00AD2B07" w:rsidRPr="00FF5B32">
        <w:t>restrictions</w:t>
      </w:r>
      <w:r w:rsidR="00D7320B" w:rsidRPr="00FF5B32">
        <w:t xml:space="preserve"> set forth in the Application and this Declaration and to bind any successor in interest to Owner</w:t>
      </w:r>
      <w:r w:rsidR="00AD2B07" w:rsidRPr="00FF5B32">
        <w:t>.</w:t>
      </w:r>
    </w:p>
    <w:p w14:paraId="4589EB56" w14:textId="6D62AC36" w:rsidR="00AD2B07" w:rsidRPr="00FF5B32" w:rsidRDefault="00AD2B07" w:rsidP="00AD2B07">
      <w:pPr>
        <w:pStyle w:val="BodyTextIndent"/>
      </w:pPr>
      <w:r w:rsidRPr="00FF5B32">
        <w:t xml:space="preserve">NOW THEREFORE, in consideration of the promises and other good and valuable consideration, the receipt and sufficiency of which is hereby acknowledged, the parties hereto do </w:t>
      </w:r>
      <w:r w:rsidR="00DB4FD7" w:rsidRPr="00FF5B32">
        <w:t>hereby</w:t>
      </w:r>
      <w:r w:rsidRPr="00FF5B32">
        <w:t xml:space="preserve"> agreed as follows:</w:t>
      </w:r>
    </w:p>
    <w:p w14:paraId="4589EB57" w14:textId="2089EA13" w:rsidR="00AD2B07" w:rsidRPr="00FF5B32" w:rsidRDefault="00AD2B07" w:rsidP="00765E29">
      <w:pPr>
        <w:tabs>
          <w:tab w:val="left" w:pos="1440"/>
        </w:tabs>
        <w:spacing w:before="240" w:after="240"/>
        <w:rPr>
          <w:b/>
          <w:smallCaps/>
        </w:rPr>
      </w:pPr>
      <w:r w:rsidRPr="00FF5B32">
        <w:rPr>
          <w:b/>
          <w:smallCaps/>
        </w:rPr>
        <w:t>Part I:</w:t>
      </w:r>
      <w:r w:rsidRPr="00FF5B32">
        <w:rPr>
          <w:b/>
          <w:smallCaps/>
        </w:rPr>
        <w:tab/>
        <w:t>Definitions</w:t>
      </w:r>
    </w:p>
    <w:p w14:paraId="4589EB58" w14:textId="2CE682FB" w:rsidR="00AD2B07" w:rsidRPr="00FF5B32" w:rsidRDefault="00AD2B07" w:rsidP="00AD2B07">
      <w:pPr>
        <w:pStyle w:val="Heading1"/>
      </w:pPr>
      <w:r w:rsidRPr="00FF5B32">
        <w:rPr>
          <w:b/>
        </w:rPr>
        <w:t>Agreement:</w:t>
      </w:r>
      <w:r w:rsidRPr="00FF5B32">
        <w:t xml:space="preserve">  means this Declaration of Covenants, Conditions and Restrictions, as it may from time to time be amended.  This Declaration of Covenants, Conditions and Restrictions includes and incorporates by reference the </w:t>
      </w:r>
      <w:r w:rsidR="00DB4FD7" w:rsidRPr="00FF5B32">
        <w:t>application</w:t>
      </w:r>
      <w:r w:rsidRPr="00FF5B32">
        <w:t xml:space="preserve"> for housing funds </w:t>
      </w:r>
      <w:r w:rsidR="00DB4FD7" w:rsidRPr="00FF5B32">
        <w:t>submitted</w:t>
      </w:r>
      <w:r w:rsidRPr="00FF5B32">
        <w:t xml:space="preserve"> by Owner. </w:t>
      </w:r>
    </w:p>
    <w:p w14:paraId="4589EB59" w14:textId="24C6A8A9" w:rsidR="00204F2B" w:rsidRPr="00FF5B32" w:rsidRDefault="00204F2B" w:rsidP="00AD2B07">
      <w:pPr>
        <w:pStyle w:val="Heading1"/>
      </w:pPr>
      <w:r w:rsidRPr="00FF5B32">
        <w:rPr>
          <w:b/>
        </w:rPr>
        <w:t>Extended Use Period:</w:t>
      </w:r>
      <w:r w:rsidRPr="00FF5B32">
        <w:t xml:space="preserve">  means the number of years during which the property is subject to this Agreement, as specified </w:t>
      </w:r>
      <w:r w:rsidR="0092636B" w:rsidRPr="00FF5B32">
        <w:t>in Addendum Number 1 attached hereto</w:t>
      </w:r>
      <w:r w:rsidRPr="00FF5B32">
        <w:t>.</w:t>
      </w:r>
    </w:p>
    <w:p w14:paraId="4589EB5A" w14:textId="6918C517" w:rsidR="00204F2B" w:rsidRPr="00FF5B32" w:rsidRDefault="00204F2B" w:rsidP="00AD2B07">
      <w:pPr>
        <w:pStyle w:val="Heading1"/>
      </w:pPr>
      <w:r w:rsidRPr="00FF5B32">
        <w:rPr>
          <w:b/>
        </w:rPr>
        <w:t>Project:</w:t>
      </w:r>
      <w:r w:rsidRPr="00FF5B32">
        <w:t xml:space="preserve">  means a site or an entire building, or two or more buildings, together with the site on which the building or buildings is located, that are under common ownership, management, and financing by Owner, as a single undertaking</w:t>
      </w:r>
      <w:r w:rsidR="00FB5D9F" w:rsidRPr="00FF5B32">
        <w:t>, the acquisition</w:t>
      </w:r>
      <w:r w:rsidR="00682780" w:rsidRPr="00FF5B32">
        <w:t>, repair</w:t>
      </w:r>
      <w:r w:rsidR="00FB5D9F" w:rsidRPr="00FF5B32">
        <w:t xml:space="preserve"> or improvement of which is financed, in whole or in part, with funds provided by AHCCCS (the </w:t>
      </w:r>
      <w:r w:rsidR="009A296B" w:rsidRPr="00FF5B32">
        <w:t>“</w:t>
      </w:r>
      <w:r w:rsidR="00FB5D9F" w:rsidRPr="00FF5B32">
        <w:t>Project</w:t>
      </w:r>
      <w:r w:rsidR="009A296B" w:rsidRPr="00FF5B32">
        <w:t>”</w:t>
      </w:r>
      <w:r w:rsidR="00FB5D9F" w:rsidRPr="00FF5B32">
        <w:t>)</w:t>
      </w:r>
      <w:r w:rsidRPr="00FF5B32">
        <w:t xml:space="preserve">.  The term </w:t>
      </w:r>
      <w:r w:rsidR="00FB5D9F" w:rsidRPr="00FF5B32">
        <w:t xml:space="preserve">“Project” </w:t>
      </w:r>
      <w:r w:rsidRPr="00FF5B32">
        <w:t>includes all the activities associated with the site and building.</w:t>
      </w:r>
    </w:p>
    <w:p w14:paraId="4589EB5B" w14:textId="42F16EF0" w:rsidR="00204F2B" w:rsidRPr="00FF5B32" w:rsidRDefault="00204F2B" w:rsidP="00AD2B07">
      <w:pPr>
        <w:pStyle w:val="Heading1"/>
      </w:pPr>
      <w:r w:rsidRPr="00FF5B32">
        <w:rPr>
          <w:b/>
        </w:rPr>
        <w:lastRenderedPageBreak/>
        <w:t>Project Completion:</w:t>
      </w:r>
      <w:r w:rsidRPr="00FF5B32">
        <w:t xml:space="preserve">  means the later of the date of property acquisition, the date of completion or property rehabilitation, or the date of the issuance of a Certificate of Occupancy for the property, if </w:t>
      </w:r>
      <w:r w:rsidR="00DB4FD7" w:rsidRPr="00FF5B32">
        <w:t>applicable</w:t>
      </w:r>
      <w:r w:rsidRPr="00FF5B32">
        <w:t xml:space="preserve">; or </w:t>
      </w:r>
      <w:r w:rsidR="00FB5D9F" w:rsidRPr="00FF5B32">
        <w:t xml:space="preserve">the </w:t>
      </w:r>
      <w:r w:rsidRPr="00FF5B32">
        <w:t xml:space="preserve">date specified in </w:t>
      </w:r>
      <w:r w:rsidR="00DB4FD7" w:rsidRPr="00FF5B32">
        <w:t>Addendum</w:t>
      </w:r>
      <w:r w:rsidRPr="00FF5B32">
        <w:t xml:space="preserve"> 1.</w:t>
      </w:r>
    </w:p>
    <w:p w14:paraId="4589EB5C" w14:textId="3FF44BE4" w:rsidR="00204F2B" w:rsidRPr="00FF5B32" w:rsidRDefault="00FB5D9F" w:rsidP="00FB5D9F">
      <w:pPr>
        <w:pStyle w:val="Heading1"/>
      </w:pPr>
      <w:r w:rsidRPr="00FF5B32">
        <w:rPr>
          <w:b/>
        </w:rPr>
        <w:t>AHCCCS</w:t>
      </w:r>
      <w:r w:rsidR="00765E29" w:rsidRPr="00FF5B32">
        <w:rPr>
          <w:b/>
        </w:rPr>
        <w:t>:</w:t>
      </w:r>
      <w:r w:rsidR="00765E29" w:rsidRPr="00FF5B32">
        <w:t xml:space="preserve"> means </w:t>
      </w:r>
      <w:r w:rsidRPr="00FF5B32">
        <w:t>the Arizona Health Care Cost Containment System, an agency of the State of Arizona.</w:t>
      </w:r>
    </w:p>
    <w:p w14:paraId="4589EB5D" w14:textId="5DA3683D" w:rsidR="00765E29" w:rsidRPr="00FF5B32" w:rsidRDefault="00765E29" w:rsidP="00AD2B07">
      <w:pPr>
        <w:pStyle w:val="Heading1"/>
      </w:pPr>
      <w:r w:rsidRPr="00FF5B32">
        <w:rPr>
          <w:b/>
        </w:rPr>
        <w:t>Owner:</w:t>
      </w:r>
      <w:r w:rsidRPr="00FF5B32">
        <w:t xml:space="preserve">  means </w:t>
      </w:r>
      <w:r w:rsidR="00682780" w:rsidRPr="00FF5B32">
        <w:t xml:space="preserve">[ </w:t>
      </w:r>
      <w:r w:rsidR="00682780" w:rsidRPr="00FF5B32">
        <w:rPr>
          <w:smallCaps/>
        </w:rPr>
        <w:t>name of entity</w:t>
      </w:r>
      <w:r w:rsidR="00682780" w:rsidRPr="00FF5B32">
        <w:t xml:space="preserve"> ]</w:t>
      </w:r>
      <w:r w:rsidRPr="00FF5B32">
        <w:t>as set forth at the beginning of the Agreement, or any successor in title to the property that is the subject of the Agreement.</w:t>
      </w:r>
    </w:p>
    <w:p w14:paraId="4589EB5E" w14:textId="14DD50D1" w:rsidR="00FB5D9F" w:rsidRPr="00FF5B32" w:rsidRDefault="00FB5D9F" w:rsidP="00AD2B07">
      <w:pPr>
        <w:pStyle w:val="Heading1"/>
        <w:rPr>
          <w:b/>
        </w:rPr>
      </w:pPr>
      <w:r w:rsidRPr="00FF5B32">
        <w:rPr>
          <w:b/>
        </w:rPr>
        <w:t xml:space="preserve">Property:  </w:t>
      </w:r>
      <w:r w:rsidRPr="00FF5B32">
        <w:t xml:space="preserve">means the real property legally described in Addendum </w:t>
      </w:r>
      <w:r w:rsidR="00D62A11" w:rsidRPr="00FF5B32">
        <w:t>Number</w:t>
      </w:r>
      <w:r w:rsidRPr="00FF5B32">
        <w:t xml:space="preserve"> 2 attached hereto.</w:t>
      </w:r>
    </w:p>
    <w:p w14:paraId="4589EB5F" w14:textId="31894A37" w:rsidR="00765E29" w:rsidRPr="00FF5B32" w:rsidRDefault="00DB4FD7" w:rsidP="00AD2B07">
      <w:pPr>
        <w:pStyle w:val="Heading1"/>
      </w:pPr>
      <w:r w:rsidRPr="00FF5B32">
        <w:rPr>
          <w:b/>
        </w:rPr>
        <w:t>Seriously</w:t>
      </w:r>
      <w:r w:rsidR="00765E29" w:rsidRPr="00FF5B32">
        <w:rPr>
          <w:b/>
        </w:rPr>
        <w:t xml:space="preserve"> </w:t>
      </w:r>
      <w:r w:rsidRPr="00FF5B32">
        <w:rPr>
          <w:b/>
        </w:rPr>
        <w:t>Mentally</w:t>
      </w:r>
      <w:r w:rsidR="00765E29" w:rsidRPr="00FF5B32">
        <w:rPr>
          <w:b/>
        </w:rPr>
        <w:t xml:space="preserve"> Ill Adult:</w:t>
      </w:r>
      <w:r w:rsidR="00765E29" w:rsidRPr="00FF5B32">
        <w:t xml:space="preserve">  means a person who has been determined to be seriously mentally ill </w:t>
      </w:r>
      <w:r w:rsidR="009A296B" w:rsidRPr="00FF5B32">
        <w:t>pursuant to Arizona Revised Statutes Title 36, Chapters 5 and 34.</w:t>
      </w:r>
    </w:p>
    <w:p w14:paraId="4589EB60" w14:textId="71F630F0" w:rsidR="00765E29" w:rsidRPr="00FF5B32" w:rsidRDefault="00765E29" w:rsidP="0053003E">
      <w:pPr>
        <w:pStyle w:val="Heading1"/>
      </w:pPr>
      <w:r w:rsidRPr="00FF5B32">
        <w:rPr>
          <w:b/>
        </w:rPr>
        <w:t>State:</w:t>
      </w:r>
      <w:r w:rsidRPr="00FF5B32">
        <w:t xml:space="preserve">  means the State of Arizona.</w:t>
      </w:r>
    </w:p>
    <w:p w14:paraId="4589EB61" w14:textId="4AF24898" w:rsidR="00765E29" w:rsidRPr="00A432B4" w:rsidRDefault="00765E29" w:rsidP="00765E29">
      <w:pPr>
        <w:tabs>
          <w:tab w:val="left" w:pos="1440"/>
        </w:tabs>
        <w:spacing w:before="240" w:after="240"/>
        <w:rPr>
          <w:b/>
          <w:smallCaps/>
        </w:rPr>
      </w:pPr>
      <w:r w:rsidRPr="00A432B4">
        <w:rPr>
          <w:b/>
          <w:smallCaps/>
        </w:rPr>
        <w:t>Part II:</w:t>
      </w:r>
      <w:r w:rsidRPr="00A432B4">
        <w:rPr>
          <w:b/>
          <w:smallCaps/>
        </w:rPr>
        <w:tab/>
        <w:t>Covenants, Conditions and Restrictions</w:t>
      </w:r>
    </w:p>
    <w:p w14:paraId="4589EB62" w14:textId="165803D0" w:rsidR="00765E29" w:rsidRDefault="00765E29" w:rsidP="00584CDB">
      <w:pPr>
        <w:jc w:val="both"/>
      </w:pPr>
      <w:r w:rsidRPr="00FF5B32">
        <w:t xml:space="preserve">In order to retain its classification as a qualified rental housing project, </w:t>
      </w:r>
      <w:r w:rsidR="00FB5D9F" w:rsidRPr="00FF5B32">
        <w:t xml:space="preserve">during </w:t>
      </w:r>
      <w:r w:rsidRPr="00FF5B32">
        <w:t xml:space="preserve">the period of time commencing upon project completion and continuing for a period of </w:t>
      </w:r>
      <w:r w:rsidR="00CB6616">
        <w:t>____</w:t>
      </w:r>
      <w:r w:rsidRPr="00FF5B32">
        <w:t xml:space="preserve"> years, the following restrictions apply to the project located at </w:t>
      </w:r>
      <w:r w:rsidR="004035AC" w:rsidRPr="00FF5B32">
        <w:t xml:space="preserve">[ </w:t>
      </w:r>
      <w:r w:rsidR="004035AC" w:rsidRPr="00FF5B32">
        <w:rPr>
          <w:smallCaps/>
        </w:rPr>
        <w:t xml:space="preserve">address of </w:t>
      </w:r>
      <w:proofErr w:type="gramStart"/>
      <w:r w:rsidR="004035AC" w:rsidRPr="00FF5B32">
        <w:rPr>
          <w:smallCaps/>
        </w:rPr>
        <w:t>project</w:t>
      </w:r>
      <w:r w:rsidR="004035AC" w:rsidRPr="00FF5B32">
        <w:t xml:space="preserve"> ]</w:t>
      </w:r>
      <w:proofErr w:type="gramEnd"/>
      <w:r w:rsidR="004035AC" w:rsidRPr="00FF5B32">
        <w:rPr>
          <w:b/>
        </w:rPr>
        <w:t xml:space="preserve"> </w:t>
      </w:r>
      <w:r w:rsidR="00FB5D9F" w:rsidRPr="00FF5B32">
        <w:t xml:space="preserve">(the Project) </w:t>
      </w:r>
      <w:r w:rsidR="00DB4FD7" w:rsidRPr="00FF5B32">
        <w:t>and the property legally desc</w:t>
      </w:r>
      <w:r w:rsidRPr="00FF5B32">
        <w:t xml:space="preserve">ribed in </w:t>
      </w:r>
      <w:r w:rsidR="00DB4FD7" w:rsidRPr="00FF5B32">
        <w:t>Addendum</w:t>
      </w:r>
      <w:r w:rsidRPr="00FF5B32">
        <w:t xml:space="preserve"> Number 2 </w:t>
      </w:r>
      <w:r w:rsidR="00FB5D9F" w:rsidRPr="00FF5B32">
        <w:t xml:space="preserve">attached </w:t>
      </w:r>
      <w:r w:rsidRPr="00FF5B32">
        <w:t>to this declaration</w:t>
      </w:r>
      <w:r w:rsidR="00FB5D9F" w:rsidRPr="00FF5B32">
        <w:t xml:space="preserve"> (the Property)</w:t>
      </w:r>
      <w:r w:rsidRPr="00FF5B32">
        <w:t>.</w:t>
      </w:r>
      <w:r w:rsidR="00FB5D9F" w:rsidRPr="00FF5B32">
        <w:t xml:space="preserve"> </w:t>
      </w:r>
    </w:p>
    <w:p w14:paraId="71795154" w14:textId="77777777" w:rsidR="009F2DD5" w:rsidRPr="00FF5B32" w:rsidRDefault="009F2DD5" w:rsidP="00584CDB">
      <w:pPr>
        <w:jc w:val="both"/>
      </w:pPr>
    </w:p>
    <w:p w14:paraId="4589EB63" w14:textId="56F8AC31" w:rsidR="00FB5D9F" w:rsidRPr="00FF5B32" w:rsidRDefault="00FB5D9F" w:rsidP="0053003E">
      <w:pPr>
        <w:pStyle w:val="Heading2"/>
      </w:pPr>
      <w:r w:rsidRPr="00FF5B32">
        <w:rPr>
          <w:b/>
        </w:rPr>
        <w:t>Use of Funds.</w:t>
      </w:r>
      <w:r w:rsidRPr="00FF5B32">
        <w:t xml:space="preserve">  Owner shall use funds provided by AHCCCS solely for the acquisition</w:t>
      </w:r>
      <w:r w:rsidR="00682780" w:rsidRPr="00FF5B32">
        <w:t>, repair or improvement</w:t>
      </w:r>
      <w:r w:rsidRPr="00FF5B32">
        <w:t xml:space="preserve"> of the Property or facilities located on the Property.  All funds provided shall be a lien upon the Property from the date Owner receives the funds.</w:t>
      </w:r>
    </w:p>
    <w:p w14:paraId="4589EB64" w14:textId="7420FAAD" w:rsidR="00FB5D9F" w:rsidRPr="00FF5B32" w:rsidRDefault="00FB5D9F" w:rsidP="0053003E">
      <w:pPr>
        <w:pStyle w:val="Heading2"/>
      </w:pPr>
      <w:r w:rsidRPr="00FF5B32">
        <w:rPr>
          <w:b/>
        </w:rPr>
        <w:t>Notice of Completion.</w:t>
      </w:r>
      <w:r w:rsidRPr="00FF5B32">
        <w:t xml:space="preserve">  Owner shall provide AHCCCS with written notice of </w:t>
      </w:r>
      <w:r w:rsidR="00682780" w:rsidRPr="00FF5B32">
        <w:t>P</w:t>
      </w:r>
      <w:r w:rsidRPr="00FF5B32">
        <w:t xml:space="preserve">roject </w:t>
      </w:r>
      <w:r w:rsidR="00682780" w:rsidRPr="00FF5B32">
        <w:t>C</w:t>
      </w:r>
      <w:r w:rsidRPr="00FF5B32">
        <w:t>ompletion</w:t>
      </w:r>
      <w:r w:rsidR="004035AC" w:rsidRPr="00FF5B32">
        <w:t xml:space="preserve"> within five (5) days after the date of Project Completion</w:t>
      </w:r>
      <w:r w:rsidRPr="00FF5B32">
        <w:t>.</w:t>
      </w:r>
    </w:p>
    <w:p w14:paraId="4589EB65" w14:textId="7F831714" w:rsidR="00765E29" w:rsidRPr="00FF5B32" w:rsidRDefault="0053003E" w:rsidP="0053003E">
      <w:pPr>
        <w:pStyle w:val="Heading2"/>
      </w:pPr>
      <w:r w:rsidRPr="00FF5B32">
        <w:rPr>
          <w:b/>
        </w:rPr>
        <w:t>Use of Property.</w:t>
      </w:r>
      <w:r w:rsidRPr="00FF5B32">
        <w:t xml:space="preserve">  During the extended use period specified herein, Owner will maintain the units </w:t>
      </w:r>
      <w:r w:rsidR="00FB5D9F" w:rsidRPr="00FF5B32">
        <w:t xml:space="preserve">in the Project </w:t>
      </w:r>
      <w:r w:rsidRPr="00FF5B32">
        <w:t>as rental housing and will rent or hold available for rental each unit on a continuous basis.</w:t>
      </w:r>
    </w:p>
    <w:p w14:paraId="4589EB66" w14:textId="62F9CC7A" w:rsidR="0053003E" w:rsidRPr="00FF5B32" w:rsidRDefault="0053003E" w:rsidP="0053003E">
      <w:pPr>
        <w:pStyle w:val="Heading2"/>
      </w:pPr>
      <w:r w:rsidRPr="00FF5B32">
        <w:rPr>
          <w:b/>
        </w:rPr>
        <w:t>Tenancy Limitations.</w:t>
      </w:r>
      <w:r w:rsidRPr="00FF5B32">
        <w:t xml:space="preserve">  During the extended use period specified herein, the </w:t>
      </w:r>
      <w:r w:rsidR="00FB5D9F" w:rsidRPr="00FF5B32">
        <w:t xml:space="preserve">Project </w:t>
      </w:r>
      <w:r w:rsidRPr="00FF5B32">
        <w:t xml:space="preserve">shall be used exclusively for housing </w:t>
      </w:r>
      <w:r w:rsidR="00682780" w:rsidRPr="00FF5B32">
        <w:t>Seriously Mentally Ill Adults</w:t>
      </w:r>
      <w:r w:rsidRPr="00FF5B32">
        <w:t>.</w:t>
      </w:r>
    </w:p>
    <w:p w14:paraId="4589EB67" w14:textId="35E44D7F" w:rsidR="0053003E" w:rsidRPr="00FF5B32" w:rsidRDefault="0053003E" w:rsidP="0053003E">
      <w:pPr>
        <w:pStyle w:val="Heading2"/>
      </w:pPr>
      <w:r w:rsidRPr="00FF5B32">
        <w:rPr>
          <w:b/>
        </w:rPr>
        <w:t>Property Standards.</w:t>
      </w:r>
      <w:r w:rsidRPr="00FF5B32">
        <w:t xml:space="preserve">  During the extended use period specified herein, the Owner must maintain the premises </w:t>
      </w:r>
      <w:r w:rsidR="00FB5D9F" w:rsidRPr="00FF5B32">
        <w:t xml:space="preserve">in the Project </w:t>
      </w:r>
      <w:r w:rsidRPr="00FF5B32">
        <w:t>in accordance with all applicable federal, state, and local codes, zoning and ordinances.</w:t>
      </w:r>
    </w:p>
    <w:p w14:paraId="4589EB68" w14:textId="1DA9DEAF" w:rsidR="0053003E" w:rsidRPr="00FF5B32" w:rsidRDefault="0053003E" w:rsidP="0053003E">
      <w:pPr>
        <w:pStyle w:val="Heading2"/>
      </w:pPr>
      <w:r w:rsidRPr="00FF5B32">
        <w:rPr>
          <w:b/>
        </w:rPr>
        <w:t>Monitoring.</w:t>
      </w:r>
      <w:r w:rsidRPr="00FF5B32">
        <w:t xml:space="preserve">  During the extended use </w:t>
      </w:r>
      <w:r w:rsidR="00DB4FD7" w:rsidRPr="00FF5B32">
        <w:t>period</w:t>
      </w:r>
      <w:r w:rsidRPr="00FF5B32">
        <w:t xml:space="preserve"> specified herein, Owner will provide </w:t>
      </w:r>
      <w:r w:rsidR="0092636B" w:rsidRPr="00FF5B32">
        <w:t>AHCCCS</w:t>
      </w:r>
      <w:r w:rsidRPr="00FF5B32">
        <w:t xml:space="preserve"> with access to </w:t>
      </w:r>
      <w:r w:rsidR="00682780" w:rsidRPr="00FF5B32">
        <w:t xml:space="preserve">the </w:t>
      </w:r>
      <w:r w:rsidR="00DB4FD7" w:rsidRPr="00FF5B32">
        <w:t>Project</w:t>
      </w:r>
      <w:r w:rsidRPr="00FF5B32">
        <w:t xml:space="preserve"> to conduct on-site inspections of the </w:t>
      </w:r>
      <w:r w:rsidR="00FB5D9F" w:rsidRPr="00FF5B32">
        <w:t xml:space="preserve">Project </w:t>
      </w:r>
      <w:r w:rsidR="00682780" w:rsidRPr="00FF5B32">
        <w:t xml:space="preserve">and the Property </w:t>
      </w:r>
      <w:r w:rsidRPr="00FF5B32">
        <w:t>to determine compliance with these use covenants, condition, and restrictions.</w:t>
      </w:r>
    </w:p>
    <w:p w14:paraId="4589EB69" w14:textId="55FAE2D8" w:rsidR="0053003E" w:rsidRPr="00FF5B32" w:rsidRDefault="0053003E" w:rsidP="0053003E">
      <w:pPr>
        <w:pStyle w:val="Heading2"/>
      </w:pPr>
      <w:r w:rsidRPr="00FF5B32">
        <w:rPr>
          <w:b/>
        </w:rPr>
        <w:t>Record Retention.</w:t>
      </w:r>
      <w:r w:rsidRPr="00FF5B32">
        <w:t xml:space="preserve">  All pertinent documents, books, papers, accounts, reports, files, </w:t>
      </w:r>
      <w:r w:rsidR="00DB4FD7" w:rsidRPr="00FF5B32">
        <w:t>tenant</w:t>
      </w:r>
      <w:r w:rsidRPr="00FF5B32">
        <w:t xml:space="preserve"> lists, applications, leases, waiting </w:t>
      </w:r>
      <w:r w:rsidR="00DB4FD7" w:rsidRPr="00FF5B32">
        <w:t>lists</w:t>
      </w:r>
      <w:r w:rsidRPr="00FF5B32">
        <w:t xml:space="preserve">, and other records relating to the </w:t>
      </w:r>
      <w:r w:rsidR="00FB5D9F" w:rsidRPr="00FF5B32">
        <w:t xml:space="preserve">Project </w:t>
      </w:r>
      <w:r w:rsidRPr="00FF5B32">
        <w:t xml:space="preserve">and </w:t>
      </w:r>
      <w:r w:rsidR="00FB5D9F" w:rsidRPr="00FF5B32">
        <w:t xml:space="preserve">Property </w:t>
      </w:r>
      <w:r w:rsidR="00DB4FD7" w:rsidRPr="00FF5B32">
        <w:t>specified</w:t>
      </w:r>
      <w:r w:rsidRPr="00FF5B32">
        <w:t xml:space="preserve"> </w:t>
      </w:r>
      <w:r w:rsidR="00DB4FD7" w:rsidRPr="00FF5B32">
        <w:t>herein</w:t>
      </w:r>
      <w:r w:rsidRPr="00FF5B32">
        <w:t xml:space="preserve"> shall be retained for five years following </w:t>
      </w:r>
      <w:r w:rsidR="00DB4FD7" w:rsidRPr="00FF5B32">
        <w:t>expiration</w:t>
      </w:r>
      <w:r w:rsidRPr="00FF5B32">
        <w:t xml:space="preserve"> of this </w:t>
      </w:r>
      <w:r w:rsidR="00DB4FD7" w:rsidRPr="00FF5B32">
        <w:t>Agreement</w:t>
      </w:r>
      <w:r w:rsidRPr="00FF5B32">
        <w:t xml:space="preserve">.  Notwithstanding the foregoing, if any </w:t>
      </w:r>
      <w:r w:rsidR="00DB4FD7" w:rsidRPr="00FF5B32">
        <w:t>litigation</w:t>
      </w:r>
      <w:r w:rsidRPr="00FF5B32">
        <w:t xml:space="preserve">, claim, negotiation, audit, or other action has been started before the expiration of the </w:t>
      </w:r>
      <w:r w:rsidR="00DB4FD7" w:rsidRPr="00FF5B32">
        <w:t>period</w:t>
      </w:r>
      <w:r w:rsidRPr="00FF5B32">
        <w:t xml:space="preserve"> of availability specified herein, the records </w:t>
      </w:r>
      <w:r w:rsidR="00DB4FD7" w:rsidRPr="00FF5B32">
        <w:t>must</w:t>
      </w:r>
      <w:r w:rsidRPr="00FF5B32">
        <w:t xml:space="preserve"> be </w:t>
      </w:r>
      <w:r w:rsidR="00DB4FD7" w:rsidRPr="00FF5B32">
        <w:t>retained</w:t>
      </w:r>
      <w:r w:rsidRPr="00FF5B32">
        <w:t xml:space="preserve"> for five </w:t>
      </w:r>
      <w:r w:rsidR="00DB4FD7" w:rsidRPr="00FF5B32">
        <w:t>years</w:t>
      </w:r>
      <w:r w:rsidRPr="00FF5B32">
        <w:t xml:space="preserve"> following the completion of the action and </w:t>
      </w:r>
      <w:r w:rsidR="00DB4FD7" w:rsidRPr="00FF5B32">
        <w:t>resolution</w:t>
      </w:r>
      <w:r w:rsidRPr="00FF5B32">
        <w:t xml:space="preserve"> of all issues which arise from it, or for five years following the end of the </w:t>
      </w:r>
      <w:r w:rsidR="00DB4FD7" w:rsidRPr="00FF5B32">
        <w:t>period</w:t>
      </w:r>
      <w:r w:rsidRPr="00FF5B32">
        <w:t xml:space="preserve"> of </w:t>
      </w:r>
      <w:r w:rsidR="00DB4FD7" w:rsidRPr="00FF5B32">
        <w:t>availability</w:t>
      </w:r>
      <w:r w:rsidRPr="00FF5B32">
        <w:t>, whichever is later.</w:t>
      </w:r>
    </w:p>
    <w:p w14:paraId="4589EB6A" w14:textId="153AFA15" w:rsidR="00F465FB" w:rsidRPr="00FF5B32" w:rsidRDefault="00F465FB" w:rsidP="0053003E">
      <w:pPr>
        <w:pStyle w:val="Heading2"/>
      </w:pPr>
      <w:r w:rsidRPr="00FF5B32">
        <w:rPr>
          <w:b/>
        </w:rPr>
        <w:lastRenderedPageBreak/>
        <w:t>Inspection and/or Audit of Records.</w:t>
      </w:r>
      <w:r w:rsidRPr="00FF5B32">
        <w:t xml:space="preserve">  Owner shall make </w:t>
      </w:r>
      <w:r w:rsidR="00DB4FD7" w:rsidRPr="00FF5B32">
        <w:t>available</w:t>
      </w:r>
      <w:r w:rsidRPr="00FF5B32">
        <w:t xml:space="preserve"> at all reasonable times, for inspection, </w:t>
      </w:r>
      <w:r w:rsidR="00DB4FD7" w:rsidRPr="00FF5B32">
        <w:t>transcription</w:t>
      </w:r>
      <w:r w:rsidRPr="00FF5B32">
        <w:t xml:space="preserve">, excerpting, examination, copying, and audit by the State, the State Auditor General, or of their </w:t>
      </w:r>
      <w:r w:rsidR="00DB4FD7" w:rsidRPr="00FF5B32">
        <w:t>representatives</w:t>
      </w:r>
      <w:r w:rsidRPr="00FF5B32">
        <w:t xml:space="preserve"> and designees, all pertinent books, documents, papers, accounts, reports, files, tenant lists, applications, leases, waiting lists, and other records (hereinafter referred to as “Records”) relating to the </w:t>
      </w:r>
      <w:r w:rsidR="00FB5D9F" w:rsidRPr="00FF5B32">
        <w:t xml:space="preserve">Project </w:t>
      </w:r>
      <w:r w:rsidRPr="00FF5B32">
        <w:t xml:space="preserve">and </w:t>
      </w:r>
      <w:r w:rsidR="00FB5D9F" w:rsidRPr="00FF5B32">
        <w:t>Property</w:t>
      </w:r>
      <w:r w:rsidRPr="00FF5B32">
        <w:t xml:space="preserve">.  Upon request by such </w:t>
      </w:r>
      <w:r w:rsidR="00DB4FD7" w:rsidRPr="00FF5B32">
        <w:t>inspecting</w:t>
      </w:r>
      <w:r w:rsidRPr="00FF5B32">
        <w:t xml:space="preserve"> or auditing entity, a legible copy of all such Records shall be produced by the Owner at the specified office of </w:t>
      </w:r>
      <w:r w:rsidR="0092636B" w:rsidRPr="00FF5B32">
        <w:t>AHCCCS</w:t>
      </w:r>
      <w:r w:rsidRPr="00FF5B32">
        <w:t>, the State, the State Auditor general, or at any other reasonable location.  The original of all such Records shall also be available and produced for inspection, copying, and audit when needed to verify the authenticity of a copy.</w:t>
      </w:r>
    </w:p>
    <w:p w14:paraId="4589EB6B" w14:textId="05AF7F12" w:rsidR="00F465FB" w:rsidRPr="00A432B4" w:rsidRDefault="00F465FB" w:rsidP="00954C64">
      <w:pPr>
        <w:keepNext/>
        <w:tabs>
          <w:tab w:val="left" w:pos="1440"/>
        </w:tabs>
        <w:spacing w:before="240" w:after="240"/>
        <w:rPr>
          <w:b/>
          <w:smallCaps/>
        </w:rPr>
      </w:pPr>
      <w:r w:rsidRPr="00A432B4">
        <w:rPr>
          <w:b/>
          <w:smallCaps/>
        </w:rPr>
        <w:t>Part III:</w:t>
      </w:r>
      <w:r w:rsidRPr="00A432B4">
        <w:rPr>
          <w:b/>
          <w:smallCaps/>
        </w:rPr>
        <w:tab/>
        <w:t>Remedies</w:t>
      </w:r>
    </w:p>
    <w:p w14:paraId="4589EB6C" w14:textId="3304E4FE" w:rsidR="00F465FB" w:rsidRPr="00FF5B32" w:rsidRDefault="00F465FB" w:rsidP="00621650">
      <w:pPr>
        <w:pStyle w:val="Heading2"/>
        <w:numPr>
          <w:ilvl w:val="1"/>
          <w:numId w:val="15"/>
        </w:numPr>
      </w:pPr>
      <w:r w:rsidRPr="00FF5B32">
        <w:rPr>
          <w:b/>
        </w:rPr>
        <w:t xml:space="preserve">Remedies of </w:t>
      </w:r>
      <w:r w:rsidR="0092636B" w:rsidRPr="00FF5B32">
        <w:rPr>
          <w:b/>
        </w:rPr>
        <w:t>AHCCCS</w:t>
      </w:r>
      <w:r w:rsidRPr="00FF5B32">
        <w:rPr>
          <w:b/>
        </w:rPr>
        <w:t xml:space="preserve"> and the State.</w:t>
      </w:r>
      <w:r w:rsidR="00B36765" w:rsidRPr="00FF5B32">
        <w:t xml:space="preserve"> </w:t>
      </w:r>
      <w:r w:rsidRPr="00FF5B32">
        <w:t xml:space="preserve"> If Owner breaches any covenant, condition or restriction set forth herein, and if such breach remains uncured for a period of sixty (60) days after notice thereof shall have been given by </w:t>
      </w:r>
      <w:r w:rsidR="0092636B" w:rsidRPr="00FF5B32">
        <w:t>AHCCCS</w:t>
      </w:r>
      <w:r w:rsidRPr="00FF5B32">
        <w:t xml:space="preserve">, </w:t>
      </w:r>
      <w:r w:rsidR="0092636B" w:rsidRPr="00FF5B32">
        <w:t>AHCCCS</w:t>
      </w:r>
      <w:r w:rsidRPr="00FF5B32">
        <w:t xml:space="preserve"> shall be entitled</w:t>
      </w:r>
      <w:r w:rsidR="003D3991" w:rsidRPr="00FF5B32">
        <w:t>, in its sole discretion,</w:t>
      </w:r>
      <w:r w:rsidRPr="00FF5B32">
        <w:t xml:space="preserve"> to any or all of the following remedies:</w:t>
      </w:r>
      <w:r w:rsidR="003D3991" w:rsidRPr="00FF5B32">
        <w:t xml:space="preserve">  (i) require repayment of all monies provided by AHCCCS or any other agency of the State or Arizona for the acquisition, repair or improvement of the Project or Property, </w:t>
      </w:r>
      <w:r w:rsidR="003043F7" w:rsidRPr="00FF5B32">
        <w:t xml:space="preserve">reduced proportionately by the number of years remaining of the </w:t>
      </w:r>
      <w:r w:rsidR="00682780" w:rsidRPr="00FF5B32">
        <w:t xml:space="preserve">Extended Use Period </w:t>
      </w:r>
      <w:r w:rsidR="003043F7" w:rsidRPr="00FF5B32">
        <w:t xml:space="preserve">but not less than </w:t>
      </w:r>
      <w:r w:rsidR="00D62A11" w:rsidRPr="00FF5B32">
        <w:t>fifty</w:t>
      </w:r>
      <w:r w:rsidR="003043F7" w:rsidRPr="00FF5B32">
        <w:t xml:space="preserve"> percent (50%) of the total amount of funds provided</w:t>
      </w:r>
      <w:r w:rsidR="004035AC" w:rsidRPr="00FF5B32">
        <w:t xml:space="preserve"> within thirty (30) days’ written demand </w:t>
      </w:r>
      <w:r w:rsidR="003043F7" w:rsidRPr="00FF5B32">
        <w:t xml:space="preserve">; (ii) if repayment is not timely made, pursue a forfeiture of Owner’s interest in the Project and Property by judicial foreclosure; (iii) specific performance to compel Owner’s performance; (iv) apply for the appointment of a receiver to assume operation of the Project; (v) apply for an injunction to enjoin Owner’s actions or inaction; (vi) seek such other and further relief as may be authorized by law </w:t>
      </w:r>
      <w:r w:rsidR="00D62A11" w:rsidRPr="00FF5B32">
        <w:t xml:space="preserve">or </w:t>
      </w:r>
      <w:r w:rsidR="004035AC" w:rsidRPr="00FF5B32">
        <w:t xml:space="preserve">in </w:t>
      </w:r>
      <w:r w:rsidR="00D62A11" w:rsidRPr="00FF5B32">
        <w:t>equity</w:t>
      </w:r>
      <w:r w:rsidR="003043F7" w:rsidRPr="00FF5B32">
        <w:t xml:space="preserve">.  In the event of a </w:t>
      </w:r>
      <w:r w:rsidR="00D62A11" w:rsidRPr="00FF5B32">
        <w:t>breach</w:t>
      </w:r>
      <w:r w:rsidR="003043F7" w:rsidRPr="00FF5B32">
        <w:t xml:space="preserve"> by </w:t>
      </w:r>
      <w:r w:rsidR="00D62A11" w:rsidRPr="00FF5B32">
        <w:t>Owner</w:t>
      </w:r>
      <w:r w:rsidR="003043F7" w:rsidRPr="00FF5B32">
        <w:t xml:space="preserve"> that is not cured after </w:t>
      </w:r>
      <w:r w:rsidR="00D62A11" w:rsidRPr="00FF5B32">
        <w:t>sixty</w:t>
      </w:r>
      <w:r w:rsidR="003043F7" w:rsidRPr="00FF5B32">
        <w:t xml:space="preserve"> (60) days, AHCCCS shall be entitled to </w:t>
      </w:r>
      <w:r w:rsidR="00D62A11" w:rsidRPr="00FF5B32">
        <w:t>recover</w:t>
      </w:r>
      <w:r w:rsidR="003043F7" w:rsidRPr="00FF5B32">
        <w:t xml:space="preserve"> all reasonable </w:t>
      </w:r>
      <w:r w:rsidR="00D62A11" w:rsidRPr="00FF5B32">
        <w:t>attorneys’</w:t>
      </w:r>
      <w:r w:rsidR="003043F7" w:rsidRPr="00FF5B32">
        <w:t xml:space="preserve">’ fees, costs and expert witness fees incurred </w:t>
      </w:r>
      <w:r w:rsidR="00D62A11" w:rsidRPr="00FF5B32">
        <w:t>thereafter</w:t>
      </w:r>
      <w:r w:rsidR="003043F7" w:rsidRPr="00FF5B32">
        <w:t xml:space="preserve"> and, in the event either party files suit to enforce any </w:t>
      </w:r>
      <w:r w:rsidR="00D62A11" w:rsidRPr="00FF5B32">
        <w:t>claim</w:t>
      </w:r>
      <w:r w:rsidR="003043F7" w:rsidRPr="00FF5B32">
        <w:t xml:space="preserve"> arising out of </w:t>
      </w:r>
      <w:r w:rsidR="00D62A11" w:rsidRPr="00FF5B32">
        <w:t>this</w:t>
      </w:r>
      <w:r w:rsidR="003043F7" w:rsidRPr="00FF5B32">
        <w:t xml:space="preserve"> Agreement, the party prevailing in such action shall be entitled to an award for all reasonable attorneys’ fees, costs and expert witness fees incurred in the action.</w:t>
      </w:r>
    </w:p>
    <w:p w14:paraId="4589EB6D" w14:textId="1E0093B3" w:rsidR="00890E21" w:rsidRPr="00FF5B32" w:rsidRDefault="00890E21" w:rsidP="00F465FB">
      <w:pPr>
        <w:pStyle w:val="Heading2"/>
        <w:numPr>
          <w:ilvl w:val="1"/>
          <w:numId w:val="10"/>
        </w:numPr>
      </w:pPr>
      <w:r w:rsidRPr="00FF5B32">
        <w:rPr>
          <w:b/>
        </w:rPr>
        <w:t>Remedies are Cumulative.</w:t>
      </w:r>
      <w:r w:rsidRPr="00FF5B32">
        <w:t xml:space="preserve">  Each right, power and remedy of </w:t>
      </w:r>
      <w:r w:rsidR="003043F7" w:rsidRPr="00FF5B32">
        <w:t>AHCCCS</w:t>
      </w:r>
      <w:r w:rsidR="00D62A11" w:rsidRPr="00FF5B32">
        <w:t xml:space="preserve"> </w:t>
      </w:r>
      <w:r w:rsidRPr="00FF5B32">
        <w:t xml:space="preserve">provided for in this Agreement, now or hereafter existing at law or in equity or by statute or otherwise shall be cumulative and concurrent and shall </w:t>
      </w:r>
      <w:r w:rsidR="00B36765" w:rsidRPr="00FF5B32">
        <w:t>be</w:t>
      </w:r>
      <w:r w:rsidRPr="00FF5B32">
        <w:t xml:space="preserve"> in addition to </w:t>
      </w:r>
      <w:r w:rsidR="00B36765" w:rsidRPr="00FF5B32">
        <w:t>every</w:t>
      </w:r>
      <w:r w:rsidRPr="00FF5B32">
        <w:t xml:space="preserve"> other right, power or remedy provided for in this </w:t>
      </w:r>
      <w:r w:rsidR="00B36765" w:rsidRPr="00FF5B32">
        <w:t>Agreement</w:t>
      </w:r>
      <w:r w:rsidRPr="00FF5B32">
        <w:t xml:space="preserve"> or now or hereafter existing at law or in equity or by statute or otherwise, and the exercise or beginning of the exercise by ADS or the State or any</w:t>
      </w:r>
      <w:r w:rsidR="00B36765" w:rsidRPr="00FF5B32">
        <w:t xml:space="preserve"> one or more of the rights, pow</w:t>
      </w:r>
      <w:r w:rsidRPr="00FF5B32">
        <w:t xml:space="preserve">ers or remedies provided for in this Agreement or now or hereafter existing at law or in equity or by statute or otherwise shall not preclude the simultaneous or later </w:t>
      </w:r>
      <w:r w:rsidR="00B36765" w:rsidRPr="00FF5B32">
        <w:t>exercise</w:t>
      </w:r>
      <w:r w:rsidRPr="00FF5B32">
        <w:t xml:space="preserve"> by </w:t>
      </w:r>
      <w:r w:rsidR="003043F7" w:rsidRPr="00FF5B32">
        <w:t>AHCCCS</w:t>
      </w:r>
      <w:r w:rsidR="00D62A11" w:rsidRPr="00FF5B32">
        <w:t xml:space="preserve"> </w:t>
      </w:r>
      <w:r w:rsidRPr="00FF5B32">
        <w:t>of any or all such other rights, powers or remedies.</w:t>
      </w:r>
    </w:p>
    <w:p w14:paraId="4589EB6E" w14:textId="61B97B31" w:rsidR="00890E21" w:rsidRPr="00FF5B32" w:rsidRDefault="00890E21" w:rsidP="00F465FB">
      <w:pPr>
        <w:pStyle w:val="Heading2"/>
        <w:numPr>
          <w:ilvl w:val="1"/>
          <w:numId w:val="10"/>
        </w:numPr>
      </w:pPr>
      <w:r w:rsidRPr="00FF5B32">
        <w:rPr>
          <w:b/>
        </w:rPr>
        <w:t>Remedies of Other Parties.</w:t>
      </w:r>
      <w:r w:rsidRPr="00FF5B32">
        <w:t xml:space="preserve">  The covenants, conditions, and </w:t>
      </w:r>
      <w:r w:rsidR="00B36765" w:rsidRPr="00FF5B32">
        <w:t>restrictions</w:t>
      </w:r>
      <w:r w:rsidRPr="00FF5B32">
        <w:t xml:space="preserve"> set forth in this Agreement also shall inure to the benefit or, and may be judicially enforced against Owner by affected seriously mentally ill adults.  Any party that prevails in such judicial action </w:t>
      </w:r>
      <w:r w:rsidRPr="00FF5B32">
        <w:lastRenderedPageBreak/>
        <w:t xml:space="preserve">shall be entitled to reimbursement of its </w:t>
      </w:r>
      <w:r w:rsidR="00B36765" w:rsidRPr="00FF5B32">
        <w:t>reasonable</w:t>
      </w:r>
      <w:r w:rsidRPr="00FF5B32">
        <w:t xml:space="preserve"> attorneys’ fees</w:t>
      </w:r>
      <w:r w:rsidR="003043F7" w:rsidRPr="00FF5B32">
        <w:t>,</w:t>
      </w:r>
      <w:r w:rsidRPr="00FF5B32">
        <w:t xml:space="preserve"> costs</w:t>
      </w:r>
      <w:r w:rsidR="003043F7" w:rsidRPr="00FF5B32">
        <w:t>, and expert witness fees incurred in such action.</w:t>
      </w:r>
    </w:p>
    <w:p w14:paraId="4589EB6F" w14:textId="60C73E86" w:rsidR="00890E21" w:rsidRPr="00A432B4" w:rsidRDefault="00890E21" w:rsidP="00890E21">
      <w:pPr>
        <w:tabs>
          <w:tab w:val="left" w:pos="1440"/>
        </w:tabs>
        <w:spacing w:before="240" w:after="240"/>
        <w:rPr>
          <w:b/>
          <w:smallCaps/>
        </w:rPr>
      </w:pPr>
      <w:r w:rsidRPr="00A432B4">
        <w:rPr>
          <w:b/>
          <w:smallCaps/>
        </w:rPr>
        <w:t>Part IV:</w:t>
      </w:r>
      <w:r w:rsidRPr="00A432B4">
        <w:rPr>
          <w:b/>
          <w:smallCaps/>
        </w:rPr>
        <w:tab/>
        <w:t>Representations and Warranties of Owner</w:t>
      </w:r>
    </w:p>
    <w:p w14:paraId="4589EB70" w14:textId="74B8404A" w:rsidR="00890E21" w:rsidRPr="00FF5B32" w:rsidRDefault="00B36765" w:rsidP="00954C64">
      <w:pPr>
        <w:pStyle w:val="Heading2"/>
        <w:numPr>
          <w:ilvl w:val="1"/>
          <w:numId w:val="13"/>
        </w:numPr>
      </w:pPr>
      <w:r w:rsidRPr="00FF5B32">
        <w:rPr>
          <w:b/>
        </w:rPr>
        <w:t>Valid Execution</w:t>
      </w:r>
      <w:r w:rsidR="00890E21" w:rsidRPr="00FF5B32">
        <w:rPr>
          <w:b/>
        </w:rPr>
        <w:t>.</w:t>
      </w:r>
      <w:r w:rsidRPr="00FF5B32">
        <w:t xml:space="preserve">  Owner represents and warrants that Owner has validly executed this Agreement and the same constitutes the binding obligation of Owner.  Owner has full power, authority and capacity (I.) to enter into this Agreement, (ii.) to carry out Owner’s obligations as described in this Agreement, and (iii.) to assume responsibility for compliance with all applicable federal and state rules and regulations.</w:t>
      </w:r>
    </w:p>
    <w:p w14:paraId="4589EB71" w14:textId="12AAE885" w:rsidR="00B36765" w:rsidRPr="00FF5B32" w:rsidRDefault="00B36765" w:rsidP="00B36765">
      <w:pPr>
        <w:pStyle w:val="Heading2"/>
      </w:pPr>
      <w:r w:rsidRPr="00FF5B32">
        <w:rPr>
          <w:b/>
        </w:rPr>
        <w:t>No Conflict or Contractual Violation.</w:t>
      </w:r>
      <w:r w:rsidRPr="00FF5B32">
        <w:t xml:space="preserve">  To the best of Owner’s knowledge, the making of this Agreement and Owner’s obligations hereunder:</w:t>
      </w:r>
    </w:p>
    <w:p w14:paraId="4589EB72" w14:textId="2B772BFE" w:rsidR="00B36765" w:rsidRPr="00FF5B32" w:rsidRDefault="00B36765" w:rsidP="00B36765">
      <w:pPr>
        <w:pStyle w:val="Heading3"/>
      </w:pPr>
      <w:r w:rsidRPr="00FF5B32">
        <w:t>Will not violate any contractual covenants or restrictions between Owner and any third party or any such covenants or restrictions affecting the property;</w:t>
      </w:r>
    </w:p>
    <w:p w14:paraId="4589EB73" w14:textId="3A9EFA97" w:rsidR="00B36765" w:rsidRPr="00FF5B32" w:rsidRDefault="00B36765" w:rsidP="00B36765">
      <w:pPr>
        <w:pStyle w:val="Heading3"/>
      </w:pPr>
      <w:r w:rsidRPr="00FF5B32">
        <w:t>Will not conflict with any of the instruments that crate or establish Owner’s authority;</w:t>
      </w:r>
    </w:p>
    <w:p w14:paraId="4589EB74" w14:textId="2354FF53" w:rsidR="00B36765" w:rsidRPr="00FF5B32" w:rsidRDefault="00B36765" w:rsidP="00B36765">
      <w:pPr>
        <w:pStyle w:val="Heading3"/>
      </w:pPr>
      <w:r w:rsidRPr="00FF5B32">
        <w:t>Will not conflict with any applicable public or private restrictions;</w:t>
      </w:r>
    </w:p>
    <w:p w14:paraId="4589EB75" w14:textId="790ED6B0" w:rsidR="00B36765" w:rsidRPr="00FF5B32" w:rsidRDefault="00B36765" w:rsidP="00B36765">
      <w:pPr>
        <w:pStyle w:val="Heading3"/>
      </w:pPr>
      <w:r w:rsidRPr="00FF5B32">
        <w:t>Do not require any consent or approval of any public or private authority which has not already been obtained; and</w:t>
      </w:r>
    </w:p>
    <w:p w14:paraId="4589EB76" w14:textId="23024BA9" w:rsidR="00B36765" w:rsidRPr="00FF5B32" w:rsidRDefault="00B36765" w:rsidP="00B36765">
      <w:pPr>
        <w:pStyle w:val="Heading3"/>
      </w:pPr>
      <w:r w:rsidRPr="00FF5B32">
        <w:t>Are not threatened with invalidity or unenforceability by any action, proceeding or investigation pending or threatened, by or against (A.) Owner, without regard to capacity, (B.) any person with whom Owner may be jointly or severally liable, or (C.) the property or any part thereof.</w:t>
      </w:r>
    </w:p>
    <w:p w14:paraId="4589EB77" w14:textId="46E7D433" w:rsidR="00B36765" w:rsidRPr="00FF5B32" w:rsidRDefault="00954C64" w:rsidP="00B36765">
      <w:pPr>
        <w:pStyle w:val="Heading2"/>
      </w:pPr>
      <w:r w:rsidRPr="00FF5B32">
        <w:rPr>
          <w:b/>
        </w:rPr>
        <w:t>No Litigation.</w:t>
      </w:r>
      <w:r w:rsidRPr="00FF5B32">
        <w:t xml:space="preserve">  No litigation or proceedings are pending or, to the best of Owner’s knowledge, threatened against Owner which if adversely determined could individually or in the aggregate have an adverse effect on title to or the use and enjoyment or value of the property, or any potion thereof, or which could in any way interfere with the consummation of this Agreement.</w:t>
      </w:r>
    </w:p>
    <w:p w14:paraId="4589EB78" w14:textId="6EC01A4E" w:rsidR="00244CA4" w:rsidRPr="00FF5B32" w:rsidRDefault="00244CA4" w:rsidP="00B36765">
      <w:pPr>
        <w:pStyle w:val="Heading2"/>
      </w:pPr>
      <w:r w:rsidRPr="00FF5B32">
        <w:rPr>
          <w:b/>
        </w:rPr>
        <w:t>No Bankruptcy.</w:t>
      </w:r>
      <w:r w:rsidRPr="00FF5B32">
        <w:t xml:space="preserve">  There is no pending or, to the best of Owner’s knowledge, threatened against Owner any case or proceeding or other action in bankruptcy, whether voluntary or otherwise, any assignment for the benefit of creditors, or any petition seeking reorganization, arrangement, composition, readjustment, liquidation, dissolution or similar relief for Owner under any federal, state or other statute, law, or regulation relating to bankruptcy, insolvency or relief for debtors.</w:t>
      </w:r>
    </w:p>
    <w:p w14:paraId="4589EB79" w14:textId="3355B633" w:rsidR="00244CA4" w:rsidRPr="00FF5B32" w:rsidRDefault="00244CA4" w:rsidP="00B36765">
      <w:pPr>
        <w:pStyle w:val="Heading2"/>
      </w:pPr>
      <w:r w:rsidRPr="00FF5B32">
        <w:rPr>
          <w:b/>
        </w:rPr>
        <w:t>No Encumbrances or Attachment.</w:t>
      </w:r>
      <w:r w:rsidRPr="00FF5B32">
        <w:t xml:space="preserve">  Owner shall not allow the property to be attached in any manner, including any liens or other encumbrances or any mortgages or other security interest during the extended use period without the prior written consent of</w:t>
      </w:r>
      <w:r w:rsidR="004035AC" w:rsidRPr="00FF5B32">
        <w:t xml:space="preserve"> AHCCCS</w:t>
      </w:r>
      <w:r w:rsidRPr="00FF5B32">
        <w:t>.</w:t>
      </w:r>
    </w:p>
    <w:p w14:paraId="4589EB7A" w14:textId="1500792E" w:rsidR="003043F7" w:rsidRPr="00FF5B32" w:rsidRDefault="003043F7" w:rsidP="00B36765">
      <w:pPr>
        <w:pStyle w:val="Heading2"/>
      </w:pPr>
      <w:r w:rsidRPr="00FF5B32">
        <w:rPr>
          <w:b/>
        </w:rPr>
        <w:t>Compliance with Rules, Regulations and Statutes.</w:t>
      </w:r>
      <w:r w:rsidRPr="00FF5B32">
        <w:t xml:space="preserve">  At all times, Owner shall comply with all rules, regulations and statutes applicable to the Project and the Property.</w:t>
      </w:r>
    </w:p>
    <w:p w14:paraId="4589EB7B" w14:textId="58976B41" w:rsidR="00244CA4" w:rsidRPr="00FF5B32" w:rsidRDefault="00244CA4" w:rsidP="00B36765">
      <w:pPr>
        <w:pStyle w:val="Heading2"/>
      </w:pPr>
      <w:r w:rsidRPr="00FF5B32">
        <w:rPr>
          <w:b/>
        </w:rPr>
        <w:t>Indemnification.</w:t>
      </w:r>
      <w:r w:rsidRPr="00FF5B32">
        <w:t xml:space="preserve">  Owner agrees to indemnify and hold harmless </w:t>
      </w:r>
      <w:r w:rsidR="003043F7" w:rsidRPr="00FF5B32">
        <w:t xml:space="preserve">AHCCCS from </w:t>
      </w:r>
      <w:r w:rsidRPr="00FF5B32">
        <w:t xml:space="preserve">and against all liabilities, losses, claims, damages, demands, suits, liens, judgments, costs and expenses (including, without limitation, reasonable attorneys’ fees) incurred by </w:t>
      </w:r>
      <w:r w:rsidR="003043F7" w:rsidRPr="00FF5B32">
        <w:t>AHCCCS</w:t>
      </w:r>
      <w:r w:rsidR="00D62A11" w:rsidRPr="00FF5B32">
        <w:t xml:space="preserve"> </w:t>
      </w:r>
      <w:r w:rsidRPr="00FF5B32">
        <w:t>as a result of any material inaccuracy in any of the representations and warranties contained in this Part IV.</w:t>
      </w:r>
    </w:p>
    <w:p w14:paraId="4589EB7C" w14:textId="7A1AD7C2" w:rsidR="00244CA4" w:rsidRPr="00A432B4" w:rsidRDefault="00621650" w:rsidP="00244CA4">
      <w:pPr>
        <w:tabs>
          <w:tab w:val="left" w:pos="1440"/>
        </w:tabs>
        <w:spacing w:before="240" w:after="240"/>
        <w:rPr>
          <w:b/>
          <w:smallCaps/>
        </w:rPr>
      </w:pPr>
      <w:r w:rsidRPr="00A432B4">
        <w:rPr>
          <w:b/>
          <w:smallCaps/>
        </w:rPr>
        <w:lastRenderedPageBreak/>
        <w:t>Miscellaneous</w:t>
      </w:r>
    </w:p>
    <w:p w14:paraId="4589EB7D" w14:textId="133297CD" w:rsidR="00244CA4" w:rsidRPr="00FF5B32" w:rsidRDefault="00244CA4" w:rsidP="00244CA4">
      <w:pPr>
        <w:pStyle w:val="Heading2"/>
        <w:numPr>
          <w:ilvl w:val="1"/>
          <w:numId w:val="14"/>
        </w:numPr>
      </w:pPr>
      <w:r w:rsidRPr="00FF5B32">
        <w:rPr>
          <w:b/>
        </w:rPr>
        <w:t>Binding Effect; Covenants Running With the Land.</w:t>
      </w:r>
      <w:r w:rsidRPr="00FF5B32">
        <w:t xml:space="preserve">  During the extended use period specified herein, this Agreement and covenants, conditions and restrictions contained herein shall be deemed to be covenants running with </w:t>
      </w:r>
      <w:r w:rsidR="00621650" w:rsidRPr="00FF5B32">
        <w:t>the land</w:t>
      </w:r>
      <w:r w:rsidRPr="00FF5B32">
        <w:t xml:space="preserve"> for the benefit of </w:t>
      </w:r>
      <w:r w:rsidR="003043F7" w:rsidRPr="00FF5B32">
        <w:t>AHCCCS</w:t>
      </w:r>
      <w:r w:rsidRPr="00FF5B32">
        <w:t xml:space="preserve"> and </w:t>
      </w:r>
      <w:r w:rsidR="003043F7" w:rsidRPr="00FF5B32">
        <w:t xml:space="preserve">its </w:t>
      </w:r>
      <w:r w:rsidRPr="00FF5B32">
        <w:t xml:space="preserve">successors, and shall pass to and be binding upon Owner’s heirs, assigns, and successors in title to the property, or if the property </w:t>
      </w:r>
      <w:r w:rsidR="00621650" w:rsidRPr="00FF5B32">
        <w:t>shall</w:t>
      </w:r>
      <w:r w:rsidRPr="00FF5B32">
        <w:t xml:space="preserve"> not include title to land, but shall include a leasehold interest in land, this Agreement and the covenants, conditions and restrictions shall bind the leasehold interest as well as the property and shall pass to and be binding upon all heirs, assigns and successors to such interests; provided, </w:t>
      </w:r>
      <w:r w:rsidR="00621650" w:rsidRPr="00FF5B32">
        <w:t>however</w:t>
      </w:r>
      <w:r w:rsidRPr="00FF5B32">
        <w:t xml:space="preserve">, that upon expiration of the extended use </w:t>
      </w:r>
      <w:r w:rsidR="00621650" w:rsidRPr="00FF5B32">
        <w:t>period</w:t>
      </w:r>
      <w:r w:rsidRPr="00FF5B32">
        <w:t xml:space="preserve"> specified herein in accordance with the terms hereof said covenants, </w:t>
      </w:r>
      <w:r w:rsidR="00621650" w:rsidRPr="00FF5B32">
        <w:t>conditions</w:t>
      </w:r>
      <w:r w:rsidRPr="00FF5B32">
        <w:t xml:space="preserve"> and restrictions shall expire.  Each and every contract, deed or other instrument hereafter executed covering or </w:t>
      </w:r>
      <w:r w:rsidR="00621650" w:rsidRPr="00FF5B32">
        <w:t>conveying</w:t>
      </w:r>
      <w:r w:rsidRPr="00FF5B32">
        <w:t xml:space="preserve"> the property or an portion thereof shall conclusively </w:t>
      </w:r>
      <w:r w:rsidR="00621650" w:rsidRPr="00FF5B32">
        <w:t>be</w:t>
      </w:r>
      <w:r w:rsidRPr="00FF5B32">
        <w:t xml:space="preserve"> held to have been executed, delivered and accepted subject </w:t>
      </w:r>
      <w:r w:rsidR="00621650" w:rsidRPr="00FF5B32">
        <w:t>to</w:t>
      </w:r>
      <w:r w:rsidRPr="00FF5B32">
        <w:t xml:space="preserve"> such covenants, conditions and </w:t>
      </w:r>
      <w:r w:rsidR="00621650" w:rsidRPr="00FF5B32">
        <w:t>restrictions</w:t>
      </w:r>
      <w:r w:rsidRPr="00FF5B32">
        <w:t xml:space="preserve">, regardless of whether such covenants, conditions and restrictions are set </w:t>
      </w:r>
      <w:r w:rsidR="00621650" w:rsidRPr="00FF5B32">
        <w:t>forth</w:t>
      </w:r>
      <w:r w:rsidRPr="00FF5B32">
        <w:t xml:space="preserve"> in such contract, deed or other </w:t>
      </w:r>
      <w:r w:rsidR="00621650" w:rsidRPr="00FF5B32">
        <w:t>instruments</w:t>
      </w:r>
      <w:r w:rsidRPr="00FF5B32">
        <w:t xml:space="preserve">.  If a portion or portions of the property are </w:t>
      </w:r>
      <w:r w:rsidR="00621650" w:rsidRPr="00FF5B32">
        <w:t>conveyed</w:t>
      </w:r>
      <w:r w:rsidRPr="00FF5B32">
        <w:t xml:space="preserve">, all of such covenants, conditions and </w:t>
      </w:r>
      <w:r w:rsidR="00621650" w:rsidRPr="00FF5B32">
        <w:t>restrictions</w:t>
      </w:r>
      <w:r w:rsidRPr="00FF5B32">
        <w:t xml:space="preserve"> shall run to each portion of the property.  Owner, at its cost and expense, shall cause this Agreement to be duly recorded or filed and re-recorded or re-filed in such places</w:t>
      </w:r>
      <w:r w:rsidR="003043F7" w:rsidRPr="00FF5B32">
        <w:t xml:space="preserve"> as may be requested by AHCCCS</w:t>
      </w:r>
      <w:r w:rsidRPr="00FF5B32">
        <w:t xml:space="preserve">, and shall pay or cause to paid all recording, filing, or other taxes, fees and charges to establish, preserve and protect the ability of </w:t>
      </w:r>
      <w:r w:rsidR="003043F7" w:rsidRPr="00FF5B32">
        <w:t>AHCCCS</w:t>
      </w:r>
      <w:r w:rsidR="00D62A11" w:rsidRPr="00FF5B32">
        <w:t xml:space="preserve"> </w:t>
      </w:r>
      <w:r w:rsidRPr="00FF5B32">
        <w:t xml:space="preserve">to enforce this Agreement. </w:t>
      </w:r>
    </w:p>
    <w:p w14:paraId="4589EB7E" w14:textId="3F370E0B" w:rsidR="003043F7" w:rsidRPr="00FF5B32" w:rsidRDefault="003043F7" w:rsidP="00244CA4">
      <w:pPr>
        <w:pStyle w:val="Heading2"/>
        <w:numPr>
          <w:ilvl w:val="1"/>
          <w:numId w:val="14"/>
        </w:numPr>
      </w:pPr>
      <w:r w:rsidRPr="00FF5B32">
        <w:rPr>
          <w:b/>
        </w:rPr>
        <w:t xml:space="preserve">State or </w:t>
      </w:r>
      <w:r w:rsidR="00D62A11" w:rsidRPr="00FF5B32">
        <w:rPr>
          <w:b/>
        </w:rPr>
        <w:t>Other</w:t>
      </w:r>
      <w:r w:rsidRPr="00FF5B32">
        <w:rPr>
          <w:b/>
        </w:rPr>
        <w:t xml:space="preserve"> State Agencies.</w:t>
      </w:r>
      <w:r w:rsidRPr="00FF5B32">
        <w:t xml:space="preserve">  All references to AHCCCS shall include the State of Arizona or other state agencies or departments as may be </w:t>
      </w:r>
      <w:r w:rsidR="00D62A11" w:rsidRPr="00FF5B32">
        <w:t>reasonable</w:t>
      </w:r>
      <w:r w:rsidRPr="00FF5B32">
        <w:t xml:space="preserve"> or necessary for the performance of the obligations of AHCCCS </w:t>
      </w:r>
      <w:r w:rsidR="00682780" w:rsidRPr="00FF5B32">
        <w:t xml:space="preserve">under this Agreement </w:t>
      </w:r>
      <w:r w:rsidRPr="00FF5B32">
        <w:t xml:space="preserve">or the enforcement of </w:t>
      </w:r>
      <w:r w:rsidR="00D62A11" w:rsidRPr="00FF5B32">
        <w:t>rights</w:t>
      </w:r>
      <w:r w:rsidRPr="00FF5B32">
        <w:t xml:space="preserve"> </w:t>
      </w:r>
      <w:r w:rsidR="00682D8C" w:rsidRPr="00FF5B32">
        <w:t xml:space="preserve">provided in this Agreement.  In the </w:t>
      </w:r>
      <w:r w:rsidR="00682780" w:rsidRPr="00FF5B32">
        <w:t>e</w:t>
      </w:r>
      <w:r w:rsidR="00682D8C" w:rsidRPr="00FF5B32">
        <w:t xml:space="preserve">vent some other agency of the State of Arizona assumes operation of the program or programs applicable to this Agreement, such other agency may assume all rights and </w:t>
      </w:r>
      <w:r w:rsidR="00D62A11" w:rsidRPr="00FF5B32">
        <w:t>obligations</w:t>
      </w:r>
      <w:r w:rsidR="00682D8C" w:rsidRPr="00FF5B32">
        <w:t xml:space="preserve"> of AHCCCS by notice to Owner and recordation of a notice of succession</w:t>
      </w:r>
      <w:r w:rsidR="00682780" w:rsidRPr="00FF5B32">
        <w:t xml:space="preserve"> that identifies the successor agency or department</w:t>
      </w:r>
      <w:r w:rsidR="00682D8C" w:rsidRPr="00FF5B32">
        <w:t>.</w:t>
      </w:r>
    </w:p>
    <w:p w14:paraId="4589EB7F" w14:textId="4D44EB74" w:rsidR="00621650" w:rsidRPr="00FF5B32" w:rsidRDefault="00621650" w:rsidP="00244CA4">
      <w:pPr>
        <w:pStyle w:val="Heading2"/>
        <w:numPr>
          <w:ilvl w:val="1"/>
          <w:numId w:val="14"/>
        </w:numPr>
      </w:pPr>
      <w:r w:rsidRPr="00FF5B32">
        <w:rPr>
          <w:b/>
        </w:rPr>
        <w:t>Amendments.</w:t>
      </w:r>
      <w:r w:rsidRPr="00FF5B32">
        <w:t xml:space="preserve">  This Agreement shall not be amended or modified except by written instrument signed by each party hereto and recorded or filed as this Agreement was recorded and/or filed.</w:t>
      </w:r>
    </w:p>
    <w:p w14:paraId="4589EB80" w14:textId="06D0F684" w:rsidR="00621650" w:rsidRPr="00FF5B32" w:rsidRDefault="00621650" w:rsidP="00244CA4">
      <w:pPr>
        <w:pStyle w:val="Heading2"/>
        <w:numPr>
          <w:ilvl w:val="1"/>
          <w:numId w:val="14"/>
        </w:numPr>
      </w:pPr>
      <w:r w:rsidRPr="00FF5B32">
        <w:rPr>
          <w:b/>
        </w:rPr>
        <w:t>Condemnation.</w:t>
      </w:r>
      <w:r w:rsidRPr="00FF5B32">
        <w:t xml:space="preserve">  In the event of condemnation of the property, Owner agrees to provide other, similar property as determined by </w:t>
      </w:r>
      <w:r w:rsidR="0092636B" w:rsidRPr="00FF5B32">
        <w:t>AHCCCS</w:t>
      </w:r>
      <w:r w:rsidRPr="00FF5B32">
        <w:t xml:space="preserve"> to be subject to the remainder of</w:t>
      </w:r>
      <w:r w:rsidR="00A0557E" w:rsidRPr="00FF5B32">
        <w:t xml:space="preserve"> </w:t>
      </w:r>
      <w:r w:rsidRPr="00FF5B32">
        <w:t>t</w:t>
      </w:r>
      <w:r w:rsidR="00A0557E" w:rsidRPr="00FF5B32">
        <w:t>h</w:t>
      </w:r>
      <w:r w:rsidRPr="00FF5B32">
        <w:t xml:space="preserve">e </w:t>
      </w:r>
      <w:r w:rsidR="00A0557E" w:rsidRPr="00FF5B32">
        <w:t>extended</w:t>
      </w:r>
      <w:r w:rsidRPr="00FF5B32">
        <w:t xml:space="preserve"> use period.</w:t>
      </w:r>
    </w:p>
    <w:p w14:paraId="4589EB81" w14:textId="42F5F3AC" w:rsidR="00621650" w:rsidRPr="00FF5B32" w:rsidRDefault="00621650" w:rsidP="00244CA4">
      <w:pPr>
        <w:pStyle w:val="Heading2"/>
        <w:numPr>
          <w:ilvl w:val="1"/>
          <w:numId w:val="14"/>
        </w:numPr>
      </w:pPr>
      <w:r w:rsidRPr="00FF5B32">
        <w:rPr>
          <w:b/>
        </w:rPr>
        <w:t>Notices.</w:t>
      </w:r>
      <w:r w:rsidRPr="00FF5B32">
        <w:t xml:space="preserve">  All notices required or permitted to be given pursuant to this Agreement must be in writing and will be deemed to have been duly given if delivered personally or mailed, postage prepaid, by</w:t>
      </w:r>
      <w:r w:rsidR="00A0557E" w:rsidRPr="00FF5B32">
        <w:t xml:space="preserve"> registered or certified United</w:t>
      </w:r>
      <w:r w:rsidRPr="00FF5B32">
        <w:t xml:space="preserve"> States mail, return receipt requested, addressed to the parties at the following addresses:</w:t>
      </w:r>
    </w:p>
    <w:p w14:paraId="4589EB82" w14:textId="7091D8B6" w:rsidR="00621650" w:rsidRPr="00FF5B32" w:rsidRDefault="00621650" w:rsidP="00621650">
      <w:pPr>
        <w:pStyle w:val="Heading2"/>
        <w:numPr>
          <w:ilvl w:val="0"/>
          <w:numId w:val="0"/>
        </w:numPr>
        <w:ind w:left="720"/>
      </w:pPr>
    </w:p>
    <w:p w14:paraId="4589EB83" w14:textId="7926EB65" w:rsidR="00621650" w:rsidRPr="00FF5B32" w:rsidRDefault="00621650" w:rsidP="00621650">
      <w:pPr>
        <w:pStyle w:val="Heading2"/>
        <w:numPr>
          <w:ilvl w:val="0"/>
          <w:numId w:val="0"/>
        </w:numPr>
        <w:ind w:left="720"/>
      </w:pPr>
      <w:r w:rsidRPr="00FF5B32">
        <w:t xml:space="preserve">If to </w:t>
      </w:r>
      <w:r w:rsidR="00682D8C" w:rsidRPr="00FF5B32">
        <w:t>AHCCCS</w:t>
      </w:r>
      <w:r w:rsidRPr="00FF5B32">
        <w:t>:</w:t>
      </w:r>
    </w:p>
    <w:p w14:paraId="4589EB84" w14:textId="2C404F1E" w:rsidR="00621650" w:rsidRPr="00FF5B32" w:rsidRDefault="00621650" w:rsidP="00621650">
      <w:pPr>
        <w:pStyle w:val="Heading2"/>
        <w:numPr>
          <w:ilvl w:val="0"/>
          <w:numId w:val="0"/>
        </w:numPr>
        <w:ind w:left="720"/>
      </w:pPr>
      <w:r w:rsidRPr="00FF5B32">
        <w:t xml:space="preserve">Arizona </w:t>
      </w:r>
      <w:r w:rsidR="00682D8C" w:rsidRPr="00FF5B32">
        <w:t>Health Care Cost Containment System</w:t>
      </w:r>
    </w:p>
    <w:p w14:paraId="4589EB85" w14:textId="71970E7A" w:rsidR="00621650" w:rsidRPr="00FF5B32" w:rsidRDefault="00682D8C" w:rsidP="00621650">
      <w:pPr>
        <w:pStyle w:val="Heading2"/>
        <w:numPr>
          <w:ilvl w:val="0"/>
          <w:numId w:val="0"/>
        </w:numPr>
        <w:ind w:left="720"/>
      </w:pPr>
      <w:r w:rsidRPr="00FF5B32">
        <w:t>701 East Jefferson Street</w:t>
      </w:r>
      <w:r w:rsidR="00FF5B7C" w:rsidRPr="00FF5B32">
        <w:t>,</w:t>
      </w:r>
    </w:p>
    <w:p w14:paraId="4589EB86" w14:textId="370AAADF" w:rsidR="00621650" w:rsidRPr="00FF5B32" w:rsidRDefault="00621650" w:rsidP="00621650">
      <w:pPr>
        <w:pStyle w:val="Heading2"/>
        <w:numPr>
          <w:ilvl w:val="0"/>
          <w:numId w:val="0"/>
        </w:numPr>
        <w:ind w:left="720"/>
      </w:pPr>
      <w:r w:rsidRPr="00FF5B32">
        <w:t xml:space="preserve">Phoenix, Arizona </w:t>
      </w:r>
      <w:r w:rsidR="00682D8C" w:rsidRPr="00FF5B32">
        <w:t>85034</w:t>
      </w:r>
    </w:p>
    <w:p w14:paraId="4589EB87" w14:textId="2F49F385" w:rsidR="00621650" w:rsidRPr="00FF5B32" w:rsidRDefault="00621650" w:rsidP="00621650">
      <w:pPr>
        <w:pStyle w:val="Heading2"/>
        <w:numPr>
          <w:ilvl w:val="0"/>
          <w:numId w:val="0"/>
        </w:numPr>
        <w:ind w:left="720"/>
      </w:pPr>
    </w:p>
    <w:p w14:paraId="4589EB88" w14:textId="59B2283F" w:rsidR="00621650" w:rsidRPr="00FF5B32" w:rsidRDefault="00621650" w:rsidP="00621650">
      <w:pPr>
        <w:pStyle w:val="Heading2"/>
        <w:numPr>
          <w:ilvl w:val="0"/>
          <w:numId w:val="0"/>
        </w:numPr>
        <w:ind w:left="720"/>
      </w:pPr>
      <w:r w:rsidRPr="00FF5B32">
        <w:t>If to Owner:</w:t>
      </w:r>
    </w:p>
    <w:p w14:paraId="4589EB89" w14:textId="0EAC8F7A" w:rsidR="00621650" w:rsidRPr="00FF5B32" w:rsidRDefault="00682D8C" w:rsidP="00621650">
      <w:pPr>
        <w:pStyle w:val="Heading2"/>
        <w:numPr>
          <w:ilvl w:val="0"/>
          <w:numId w:val="0"/>
        </w:numPr>
        <w:ind w:left="720"/>
      </w:pPr>
      <w:r w:rsidRPr="00FF5B32">
        <w:t>[ NAME ]</w:t>
      </w:r>
    </w:p>
    <w:p w14:paraId="4589EB8A" w14:textId="2BF72BB0" w:rsidR="00621650" w:rsidRPr="00FF5B32" w:rsidRDefault="00682D8C" w:rsidP="00621650">
      <w:pPr>
        <w:pStyle w:val="Heading2"/>
        <w:numPr>
          <w:ilvl w:val="0"/>
          <w:numId w:val="0"/>
        </w:numPr>
        <w:ind w:left="720"/>
      </w:pPr>
      <w:r w:rsidRPr="00FF5B32">
        <w:t>[ ADDRESS ]</w:t>
      </w:r>
    </w:p>
    <w:p w14:paraId="4589EB8B" w14:textId="4453BD21" w:rsidR="00621650" w:rsidRPr="00FF5B32" w:rsidRDefault="00621650" w:rsidP="00621650">
      <w:pPr>
        <w:pStyle w:val="Heading2"/>
        <w:numPr>
          <w:ilvl w:val="0"/>
          <w:numId w:val="0"/>
        </w:numPr>
        <w:ind w:left="720"/>
      </w:pPr>
    </w:p>
    <w:p w14:paraId="4589EB8C" w14:textId="5B8B6BAF" w:rsidR="00621650" w:rsidRPr="00FF5B32" w:rsidRDefault="00621650" w:rsidP="00621650">
      <w:pPr>
        <w:pStyle w:val="Heading2"/>
        <w:numPr>
          <w:ilvl w:val="0"/>
          <w:numId w:val="0"/>
        </w:numPr>
        <w:ind w:left="720"/>
      </w:pPr>
    </w:p>
    <w:p w14:paraId="4589EB8D" w14:textId="048E6696" w:rsidR="00621650" w:rsidRPr="00FF5B32" w:rsidRDefault="00621650" w:rsidP="00621650">
      <w:pPr>
        <w:pStyle w:val="Heading2"/>
        <w:numPr>
          <w:ilvl w:val="0"/>
          <w:numId w:val="0"/>
        </w:numPr>
        <w:spacing w:after="240"/>
        <w:ind w:left="720"/>
      </w:pPr>
      <w:r w:rsidRPr="00FF5B32">
        <w:t xml:space="preserve">Any party </w:t>
      </w:r>
      <w:r w:rsidR="00A0557E" w:rsidRPr="00FF5B32">
        <w:t>may</w:t>
      </w:r>
      <w:r w:rsidRPr="00FF5B32">
        <w:t xml:space="preserve"> change its address for notice purposes by giving notice to the other </w:t>
      </w:r>
      <w:r w:rsidR="00A0557E" w:rsidRPr="00FF5B32">
        <w:t>parties</w:t>
      </w:r>
      <w:r w:rsidRPr="00FF5B32">
        <w:t xml:space="preserve"> in accordance with this section.</w:t>
      </w:r>
    </w:p>
    <w:p w14:paraId="4589EB8E" w14:textId="396019ED" w:rsidR="00621650" w:rsidRPr="00FF5B32" w:rsidRDefault="00621650" w:rsidP="00244CA4">
      <w:pPr>
        <w:pStyle w:val="Heading2"/>
        <w:numPr>
          <w:ilvl w:val="1"/>
          <w:numId w:val="14"/>
        </w:numPr>
      </w:pPr>
      <w:r w:rsidRPr="00FF5B32">
        <w:rPr>
          <w:b/>
        </w:rPr>
        <w:t>Entire Agreement.</w:t>
      </w:r>
      <w:r w:rsidRPr="00FF5B32">
        <w:t xml:space="preserve">  This Agreement, together with the other </w:t>
      </w:r>
      <w:r w:rsidR="00A0557E" w:rsidRPr="00FF5B32">
        <w:t>documents</w:t>
      </w:r>
      <w:r w:rsidRPr="00FF5B32">
        <w:t xml:space="preserve"> executed in conjunction with this Agreement, contains the entire understanding between the par</w:t>
      </w:r>
      <w:r w:rsidR="00A0557E" w:rsidRPr="00FF5B32">
        <w:t>t</w:t>
      </w:r>
      <w:r w:rsidRPr="00FF5B32">
        <w:t>i</w:t>
      </w:r>
      <w:r w:rsidR="00A0557E" w:rsidRPr="00FF5B32">
        <w:t>e</w:t>
      </w:r>
      <w:r w:rsidRPr="00FF5B32">
        <w:t>s hereto with respect to the subject matter hereof.</w:t>
      </w:r>
    </w:p>
    <w:p w14:paraId="4589EB8F" w14:textId="7FE6238E" w:rsidR="00621650" w:rsidRPr="00FF5B32" w:rsidRDefault="00A0557E" w:rsidP="00244CA4">
      <w:pPr>
        <w:pStyle w:val="Heading2"/>
        <w:numPr>
          <w:ilvl w:val="1"/>
          <w:numId w:val="14"/>
        </w:numPr>
      </w:pPr>
      <w:r w:rsidRPr="00FF5B32">
        <w:rPr>
          <w:b/>
        </w:rPr>
        <w:t>Governing</w:t>
      </w:r>
      <w:r w:rsidR="00621650" w:rsidRPr="00FF5B32">
        <w:rPr>
          <w:b/>
        </w:rPr>
        <w:t xml:space="preserve"> Law.</w:t>
      </w:r>
      <w:r w:rsidR="00621650" w:rsidRPr="00FF5B32">
        <w:t xml:space="preserve">  This Agreement shall be governed by and construed in accordance with the laws of the State of Arizona.</w:t>
      </w:r>
    </w:p>
    <w:p w14:paraId="4589EB90" w14:textId="3893DCD6" w:rsidR="00621650" w:rsidRPr="00FF5B32" w:rsidRDefault="00621650" w:rsidP="00244CA4">
      <w:pPr>
        <w:pStyle w:val="Heading2"/>
        <w:numPr>
          <w:ilvl w:val="1"/>
          <w:numId w:val="14"/>
        </w:numPr>
      </w:pPr>
      <w:r w:rsidRPr="00FF5B32">
        <w:rPr>
          <w:b/>
        </w:rPr>
        <w:t>Severability.</w:t>
      </w:r>
      <w:r w:rsidRPr="00FF5B32">
        <w:t xml:space="preserve">  This Agreement is intended to be performed in accordance with, and only to the extent permitted by, all applicable laws, ordinances, rules and regulations.  If any provision of this </w:t>
      </w:r>
      <w:r w:rsidR="00A0557E" w:rsidRPr="00FF5B32">
        <w:t>Agreement</w:t>
      </w:r>
      <w:r w:rsidRPr="00FF5B32">
        <w:t xml:space="preserve"> or the </w:t>
      </w:r>
      <w:r w:rsidR="00A0557E" w:rsidRPr="00FF5B32">
        <w:t>application</w:t>
      </w:r>
      <w:r w:rsidRPr="00FF5B32">
        <w:t xml:space="preserve"> thereof to any person or circumstances shall be held invalid or unenforceable, the remainder of this Agreement and the application </w:t>
      </w:r>
      <w:r w:rsidR="00A0557E" w:rsidRPr="00FF5B32">
        <w:t>of</w:t>
      </w:r>
      <w:r w:rsidRPr="00FF5B32">
        <w:t xml:space="preserve"> such provision </w:t>
      </w:r>
      <w:r w:rsidR="00A0557E" w:rsidRPr="00FF5B32">
        <w:t>to other</w:t>
      </w:r>
      <w:r w:rsidRPr="00FF5B32">
        <w:t xml:space="preserve"> persons or circumstances shall not be affected thereby, but rather shall be enforced to the greatest extent permitted by law.</w:t>
      </w:r>
    </w:p>
    <w:p w14:paraId="4589EB91" w14:textId="340FEA92" w:rsidR="00621650" w:rsidRPr="00FF5B32" w:rsidRDefault="00621650" w:rsidP="00244CA4">
      <w:pPr>
        <w:pStyle w:val="Heading2"/>
        <w:numPr>
          <w:ilvl w:val="1"/>
          <w:numId w:val="14"/>
        </w:numPr>
      </w:pPr>
      <w:r w:rsidRPr="00FF5B32">
        <w:rPr>
          <w:b/>
        </w:rPr>
        <w:t>Indemnification.</w:t>
      </w:r>
      <w:r w:rsidRPr="00FF5B32">
        <w:t xml:space="preserve">  Owner will protect, defend, indemnify, and hold harmless </w:t>
      </w:r>
      <w:r w:rsidR="0092636B" w:rsidRPr="00FF5B32">
        <w:t>AHCCCS</w:t>
      </w:r>
      <w:r w:rsidRPr="00FF5B32">
        <w:t xml:space="preserve"> and the State from and against any and all liabilities, damages, demands, claims, suits, liens and judgments of whatever nature including but not limited to claims for </w:t>
      </w:r>
      <w:r w:rsidR="00A0557E" w:rsidRPr="00FF5B32">
        <w:t>contribution</w:t>
      </w:r>
      <w:r w:rsidRPr="00FF5B32">
        <w:t xml:space="preserve"> or indemnification for injuries to or death of any person or persons caused by, in connection </w:t>
      </w:r>
      <w:r w:rsidR="00A0557E" w:rsidRPr="00FF5B32">
        <w:t>with</w:t>
      </w:r>
      <w:r w:rsidRPr="00FF5B32">
        <w:t xml:space="preserve">, or arising out of any activities undertaken </w:t>
      </w:r>
      <w:r w:rsidR="00A0557E" w:rsidRPr="00FF5B32">
        <w:t>pursuant</w:t>
      </w:r>
      <w:r w:rsidRPr="00FF5B32">
        <w:t xml:space="preserve"> to this Agreement.  Owner’s obligation to protect, defend, indemnify, and hold harmless as set </w:t>
      </w:r>
      <w:r w:rsidR="00A0557E" w:rsidRPr="00FF5B32">
        <w:t>forth</w:t>
      </w:r>
      <w:r w:rsidRPr="00FF5B32">
        <w:t xml:space="preserve"> in this section shall include any and all attorneys’ fees incurred by </w:t>
      </w:r>
      <w:r w:rsidR="0092636B" w:rsidRPr="00FF5B32">
        <w:t>AHCCCS</w:t>
      </w:r>
      <w:r w:rsidRPr="00FF5B32">
        <w:t xml:space="preserve"> and/or the State in the defense or handling of said suites, judgments, liens and claims and all </w:t>
      </w:r>
      <w:r w:rsidR="00A0557E" w:rsidRPr="00FF5B32">
        <w:t>attorneys</w:t>
      </w:r>
      <w:r w:rsidRPr="00FF5B32">
        <w:t xml:space="preserve">’ fees and investigation expenses incurred by </w:t>
      </w:r>
      <w:r w:rsidR="0092636B" w:rsidRPr="00FF5B32">
        <w:t>AHCCCS</w:t>
      </w:r>
      <w:r w:rsidRPr="00FF5B32">
        <w:t xml:space="preserve"> and/or the State in </w:t>
      </w:r>
      <w:r w:rsidR="00A0557E" w:rsidRPr="00FF5B32">
        <w:t>enforcing</w:t>
      </w:r>
      <w:r w:rsidRPr="00FF5B32">
        <w:t xml:space="preserve"> or obtaining compliance with </w:t>
      </w:r>
      <w:r w:rsidR="00A0557E" w:rsidRPr="00FF5B32">
        <w:t>the provisions</w:t>
      </w:r>
      <w:r w:rsidRPr="00FF5B32">
        <w:t xml:space="preserve"> of this Agreement.</w:t>
      </w:r>
    </w:p>
    <w:p w14:paraId="4589EB92" w14:textId="4FC923CE" w:rsidR="00621650" w:rsidRPr="00FF5B32" w:rsidRDefault="00621650" w:rsidP="00244CA4">
      <w:pPr>
        <w:pStyle w:val="Heading2"/>
        <w:numPr>
          <w:ilvl w:val="1"/>
          <w:numId w:val="14"/>
        </w:numPr>
      </w:pPr>
      <w:r w:rsidRPr="00FF5B32">
        <w:rPr>
          <w:b/>
        </w:rPr>
        <w:t>Section Titles.</w:t>
      </w:r>
      <w:r w:rsidRPr="00FF5B32">
        <w:t xml:space="preserve">  </w:t>
      </w:r>
      <w:r w:rsidR="00A0557E" w:rsidRPr="00FF5B32">
        <w:t>Section</w:t>
      </w:r>
      <w:r w:rsidRPr="00FF5B32">
        <w:t xml:space="preserve"> titles are for descriptive purposes only and shall not </w:t>
      </w:r>
      <w:r w:rsidR="00A0557E" w:rsidRPr="00FF5B32">
        <w:t>co</w:t>
      </w:r>
      <w:r w:rsidRPr="00FF5B32">
        <w:t xml:space="preserve">ntrol or </w:t>
      </w:r>
      <w:r w:rsidR="00A0557E" w:rsidRPr="00FF5B32">
        <w:t>limit</w:t>
      </w:r>
      <w:r w:rsidRPr="00FF5B32">
        <w:t xml:space="preserve"> the meaning of this Agreement as set forth in the test.</w:t>
      </w:r>
    </w:p>
    <w:p w14:paraId="4589EB93" w14:textId="468479AF" w:rsidR="00621650" w:rsidRPr="00FF5B32" w:rsidRDefault="00621650" w:rsidP="00244CA4">
      <w:pPr>
        <w:pStyle w:val="Heading2"/>
        <w:numPr>
          <w:ilvl w:val="1"/>
          <w:numId w:val="14"/>
        </w:numPr>
      </w:pPr>
      <w:r w:rsidRPr="00FF5B32">
        <w:rPr>
          <w:b/>
        </w:rPr>
        <w:t>Compliance with Laws; Permits and Certifications.</w:t>
      </w:r>
      <w:r w:rsidRPr="00FF5B32">
        <w:t xml:space="preserve">  Owner shall comply with all federal, state and local laws, codes, ordinances, rules and regulations, conditions and assurances and shall keep and maintain in effect at all times any and all licenses, permits, notices and certifications which may be required in regard to the property.</w:t>
      </w:r>
    </w:p>
    <w:p w14:paraId="4589EB94" w14:textId="197016C5" w:rsidR="00621650" w:rsidRPr="00FF5B32" w:rsidRDefault="00621650" w:rsidP="00244CA4">
      <w:pPr>
        <w:pStyle w:val="Heading2"/>
        <w:numPr>
          <w:ilvl w:val="1"/>
          <w:numId w:val="14"/>
        </w:numPr>
      </w:pPr>
      <w:r w:rsidRPr="00FF5B32">
        <w:rPr>
          <w:b/>
        </w:rPr>
        <w:t>Owner Agreement to Record.</w:t>
      </w:r>
      <w:r w:rsidRPr="00FF5B32">
        <w:t xml:space="preserve">  Owner agrees that this Agreement will be recorded in the public records of the County where the property </w:t>
      </w:r>
      <w:r w:rsidR="00A0557E" w:rsidRPr="00FF5B32">
        <w:t>described</w:t>
      </w:r>
      <w:r w:rsidRPr="00FF5B32">
        <w:t xml:space="preserve"> above is located.  </w:t>
      </w:r>
      <w:r w:rsidR="00A0557E" w:rsidRPr="00FF5B32">
        <w:t>Owner</w:t>
      </w:r>
      <w:r w:rsidRPr="00FF5B32">
        <w:t xml:space="preserve"> will </w:t>
      </w:r>
      <w:r w:rsidR="00A0557E" w:rsidRPr="00FF5B32">
        <w:t>bear</w:t>
      </w:r>
      <w:r w:rsidRPr="00FF5B32">
        <w:t xml:space="preserve"> the responsibility for all costs of such </w:t>
      </w:r>
      <w:r w:rsidR="00A0557E" w:rsidRPr="00FF5B32">
        <w:t>recording</w:t>
      </w:r>
      <w:r w:rsidRPr="00FF5B32">
        <w:t>.</w:t>
      </w:r>
    </w:p>
    <w:p w14:paraId="4589EB95" w14:textId="7C264A25" w:rsidR="00DA1421" w:rsidRDefault="00DA1421" w:rsidP="00DA1421"/>
    <w:p w14:paraId="4C6786F3" w14:textId="77777777" w:rsidR="00CD1581" w:rsidRDefault="00CD1581" w:rsidP="00DA1421"/>
    <w:p w14:paraId="331CA55D" w14:textId="77777777" w:rsidR="00CD1581" w:rsidRDefault="00CD1581" w:rsidP="00DA1421"/>
    <w:p w14:paraId="4C66C770" w14:textId="77777777" w:rsidR="00CD1581" w:rsidRDefault="00CD1581" w:rsidP="00DA1421"/>
    <w:p w14:paraId="34E0FF6F" w14:textId="77777777" w:rsidR="00CD1581" w:rsidRPr="00FF5B32" w:rsidRDefault="00CD1581" w:rsidP="00DA1421"/>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050"/>
        <w:gridCol w:w="4590"/>
      </w:tblGrid>
      <w:tr w:rsidR="00D4206C" w:rsidRPr="00FF5B32" w14:paraId="4589EB9A" w14:textId="192F1734" w:rsidTr="00F762AB">
        <w:tc>
          <w:tcPr>
            <w:tcW w:w="4050" w:type="dxa"/>
          </w:tcPr>
          <w:p w14:paraId="4589EB96" w14:textId="26D15DB5" w:rsidR="00F762AB" w:rsidRPr="00FF5B32" w:rsidRDefault="00F762AB" w:rsidP="00F762AB">
            <w:pPr>
              <w:tabs>
                <w:tab w:val="right" w:pos="4380"/>
              </w:tabs>
              <w:spacing w:before="240"/>
              <w:rPr>
                <w:u w:val="single"/>
              </w:rPr>
            </w:pPr>
            <w:r w:rsidRPr="00FF5B32">
              <w:rPr>
                <w:u w:val="single"/>
              </w:rPr>
              <w:lastRenderedPageBreak/>
              <w:tab/>
            </w:r>
          </w:p>
          <w:p w14:paraId="4589EB97" w14:textId="53099CA9" w:rsidR="00D4206C" w:rsidRPr="00FF5B32" w:rsidRDefault="00F762AB" w:rsidP="00F762AB">
            <w:pPr>
              <w:tabs>
                <w:tab w:val="right" w:pos="4380"/>
              </w:tabs>
            </w:pPr>
            <w:r w:rsidRPr="00FF5B32">
              <w:t>Owner Representative Signature</w:t>
            </w:r>
          </w:p>
        </w:tc>
        <w:tc>
          <w:tcPr>
            <w:tcW w:w="4590" w:type="dxa"/>
          </w:tcPr>
          <w:p w14:paraId="4589EB98" w14:textId="554A9713" w:rsidR="00F762AB" w:rsidRPr="00FF5B32" w:rsidRDefault="00D4206C" w:rsidP="00F762AB">
            <w:pPr>
              <w:tabs>
                <w:tab w:val="right" w:pos="2865"/>
                <w:tab w:val="right" w:pos="4380"/>
              </w:tabs>
              <w:spacing w:before="240"/>
              <w:ind w:left="1242"/>
              <w:rPr>
                <w:u w:val="single"/>
              </w:rPr>
            </w:pPr>
            <w:r w:rsidRPr="00FF5B32">
              <w:rPr>
                <w:u w:val="single"/>
              </w:rPr>
              <w:tab/>
            </w:r>
          </w:p>
          <w:p w14:paraId="4589EB99" w14:textId="77F550F1" w:rsidR="00F762AB" w:rsidRPr="00FF5B32" w:rsidRDefault="00F762AB" w:rsidP="00F762AB">
            <w:pPr>
              <w:tabs>
                <w:tab w:val="right" w:pos="2865"/>
                <w:tab w:val="right" w:pos="4380"/>
              </w:tabs>
              <w:ind w:left="1238"/>
            </w:pPr>
            <w:r w:rsidRPr="00FF5B32">
              <w:t>Date</w:t>
            </w:r>
          </w:p>
        </w:tc>
      </w:tr>
    </w:tbl>
    <w:p w14:paraId="4589EB9B" w14:textId="3E99DDDD" w:rsidR="00AE1FC0" w:rsidRPr="00FF5B32" w:rsidRDefault="00AE1FC0"/>
    <w:p w14:paraId="4589EB9C" w14:textId="7828ABB1" w:rsidR="00AE1FC0" w:rsidRPr="00FF5B32" w:rsidRDefault="00F762AB">
      <w:pPr>
        <w:pStyle w:val="BodyTextIndent"/>
      </w:pPr>
      <w:r w:rsidRPr="00FF5B32">
        <w:t xml:space="preserve">SUBSCRIBED AND SWORN to before me </w:t>
      </w:r>
      <w:r w:rsidR="00AE1FC0" w:rsidRPr="00FF5B32">
        <w:t>this ____</w:t>
      </w:r>
      <w:r w:rsidR="00480C27" w:rsidRPr="00FF5B32">
        <w:t xml:space="preserve"> </w:t>
      </w:r>
      <w:r w:rsidRPr="00FF5B32">
        <w:t>DAY OF __________, 2015.</w:t>
      </w:r>
    </w:p>
    <w:p w14:paraId="4589EB9D" w14:textId="45A7A469" w:rsidR="00F762AB" w:rsidRPr="00FF5B32" w:rsidRDefault="00F762AB" w:rsidP="00F762AB">
      <w:pPr>
        <w:spacing w:before="240"/>
        <w:ind w:left="3690"/>
      </w:pPr>
      <w:r w:rsidRPr="00FF5B32">
        <w:t xml:space="preserve">Notary Public </w:t>
      </w:r>
    </w:p>
    <w:p w14:paraId="4589EB9E" w14:textId="348D66F9" w:rsidR="00F762AB" w:rsidRPr="00FF5B32" w:rsidRDefault="00AE1FC0" w:rsidP="00F762AB">
      <w:pPr>
        <w:spacing w:before="240"/>
        <w:ind w:left="3690"/>
      </w:pPr>
      <w:r w:rsidRPr="00FF5B32">
        <w:t>My Commission Expires:</w:t>
      </w:r>
      <w:r w:rsidR="00F762AB" w:rsidRPr="00FF5B32">
        <w:br w:type="page"/>
      </w:r>
    </w:p>
    <w:p w14:paraId="784A350E" w14:textId="46CC2BAC" w:rsidR="00B932A7" w:rsidRPr="00FF5B32" w:rsidRDefault="00F762AB" w:rsidP="2ED02168">
      <w:pPr>
        <w:tabs>
          <w:tab w:val="left" w:pos="300"/>
          <w:tab w:val="center" w:pos="4680"/>
        </w:tabs>
        <w:ind w:left="2880"/>
      </w:pPr>
      <w:r w:rsidRPr="2ED02168">
        <w:rPr>
          <w:b/>
          <w:bCs/>
        </w:rPr>
        <w:lastRenderedPageBreak/>
        <w:t>ADDENDUM NUMBER 1</w:t>
      </w:r>
    </w:p>
    <w:p w14:paraId="778FD80F" w14:textId="21B436B5" w:rsidR="00B932A7" w:rsidRPr="00FF5B32" w:rsidRDefault="00B932A7" w:rsidP="00B932A7">
      <w:pPr>
        <w:tabs>
          <w:tab w:val="left" w:pos="300"/>
          <w:tab w:val="center" w:pos="4680"/>
        </w:tabs>
      </w:pPr>
    </w:p>
    <w:p w14:paraId="4589EBA0" w14:textId="1542DFF3" w:rsidR="00F762AB" w:rsidRPr="00FF5B32" w:rsidRDefault="00F762AB" w:rsidP="00B932A7">
      <w:pPr>
        <w:tabs>
          <w:tab w:val="left" w:pos="300"/>
          <w:tab w:val="center" w:pos="4680"/>
        </w:tabs>
      </w:pPr>
      <w:r w:rsidRPr="00FF5B32">
        <w:t xml:space="preserve">This </w:t>
      </w:r>
      <w:r w:rsidRPr="00FF5B32">
        <w:rPr>
          <w:b/>
          <w:u w:val="single"/>
        </w:rPr>
        <w:t xml:space="preserve">DECLARATION OF COVENANTS, CONDITIONS, AND </w:t>
      </w:r>
      <w:r w:rsidR="0048725D" w:rsidRPr="00FF5B32">
        <w:rPr>
          <w:b/>
          <w:u w:val="single"/>
        </w:rPr>
        <w:t>RESTRICTIONS</w:t>
      </w:r>
      <w:r w:rsidRPr="00FF5B32">
        <w:t xml:space="preserve"> </w:t>
      </w:r>
      <w:r w:rsidR="00D7320B" w:rsidRPr="00FF5B32">
        <w:t xml:space="preserve">(Declaration) </w:t>
      </w:r>
      <w:r w:rsidRPr="00FF5B32">
        <w:t xml:space="preserve">includes and incorporates by reference the </w:t>
      </w:r>
      <w:r w:rsidR="0048725D" w:rsidRPr="00FF5B32">
        <w:t>application</w:t>
      </w:r>
      <w:r w:rsidRPr="00FF5B32">
        <w:t xml:space="preserve"> for housing funds </w:t>
      </w:r>
      <w:r w:rsidR="0048725D" w:rsidRPr="00FF5B32">
        <w:t>submitted</w:t>
      </w:r>
      <w:r w:rsidRPr="00FF5B32">
        <w:t xml:space="preserve"> to the State of Arizona, dated, </w:t>
      </w:r>
      <w:r w:rsidR="00682D8C" w:rsidRPr="00FF5B32">
        <w:rPr>
          <w:b/>
          <w:u w:val="single"/>
        </w:rPr>
        <w:t>[ DATE ]</w:t>
      </w:r>
      <w:r w:rsidRPr="00FF5B32">
        <w:t xml:space="preserve"> for </w:t>
      </w:r>
      <w:r w:rsidR="00D7320B" w:rsidRPr="00FF5B32">
        <w:t xml:space="preserve">residential housing </w:t>
      </w:r>
      <w:r w:rsidRPr="00FF5B32">
        <w:t xml:space="preserve">located </w:t>
      </w:r>
      <w:r w:rsidRPr="00FF5B32">
        <w:rPr>
          <w:b/>
          <w:u w:val="single"/>
        </w:rPr>
        <w:t xml:space="preserve">at </w:t>
      </w:r>
      <w:r w:rsidR="00682D8C" w:rsidRPr="00FF5B32">
        <w:rPr>
          <w:b/>
          <w:u w:val="single"/>
        </w:rPr>
        <w:t>[ FULL ADDRESS ]</w:t>
      </w:r>
      <w:r w:rsidR="00D7320B" w:rsidRPr="00FF5B32">
        <w:rPr>
          <w:b/>
          <w:u w:val="single"/>
        </w:rPr>
        <w:t xml:space="preserve"> assigned </w:t>
      </w:r>
      <w:r w:rsidR="00D7320B" w:rsidRPr="00FF5B32">
        <w:t xml:space="preserve"> (the Application)</w:t>
      </w:r>
    </w:p>
    <w:p w14:paraId="4589EBA1" w14:textId="01EC3266" w:rsidR="00682D8C" w:rsidRPr="00FF5B32" w:rsidRDefault="00F762AB" w:rsidP="00F762AB">
      <w:pPr>
        <w:jc w:val="both"/>
        <w:rPr>
          <w:b/>
          <w:u w:val="single"/>
        </w:rPr>
      </w:pPr>
      <w:r w:rsidRPr="00FF5B32">
        <w:t xml:space="preserve">The commencement date for the </w:t>
      </w:r>
      <w:r w:rsidR="00FF5B7C" w:rsidRPr="00FF5B32">
        <w:t>___</w:t>
      </w:r>
      <w:r w:rsidRPr="00FF5B32">
        <w:t xml:space="preserve">-year extended use </w:t>
      </w:r>
      <w:r w:rsidR="0048725D" w:rsidRPr="00FF5B32">
        <w:t>period</w:t>
      </w:r>
      <w:r w:rsidRPr="00FF5B32">
        <w:t xml:space="preserve"> shall be the date of recordation of this </w:t>
      </w:r>
      <w:r w:rsidRPr="00FF5B32">
        <w:rPr>
          <w:b/>
          <w:u w:val="single"/>
        </w:rPr>
        <w:t xml:space="preserve">DECLARATION OF COVENANTS, CONDITIONS, AND </w:t>
      </w:r>
      <w:r w:rsidR="0048725D" w:rsidRPr="00FF5B32">
        <w:rPr>
          <w:b/>
          <w:u w:val="single"/>
        </w:rPr>
        <w:t>RESTRICTIONS.</w:t>
      </w:r>
    </w:p>
    <w:p w14:paraId="4589EBA2" w14:textId="6E08F34C" w:rsidR="00D7320B" w:rsidRPr="00FF5B32" w:rsidRDefault="00D7320B" w:rsidP="00584CDB">
      <w:pPr>
        <w:spacing w:before="240"/>
        <w:jc w:val="both"/>
      </w:pPr>
      <w:r w:rsidRPr="00FF5B32">
        <w:t xml:space="preserve">The Application provides Owner will maintain the residence for a period of </w:t>
      </w:r>
      <w:r w:rsidR="00FF5B7C" w:rsidRPr="00FF5B32">
        <w:t>________</w:t>
      </w:r>
      <w:r w:rsidRPr="00FF5B32">
        <w:t xml:space="preserve"> (</w:t>
      </w:r>
      <w:r w:rsidR="00FF5B7C" w:rsidRPr="00FF5B32">
        <w:t>__</w:t>
      </w:r>
      <w:r w:rsidRPr="00FF5B32">
        <w:t>) years from the date of recordation of this Declaration as residential housing for seriously mentally ill adults under programs administered by Arizona Health Care Cost Containment System, an agency of the State of Arizona, or its successor.</w:t>
      </w:r>
    </w:p>
    <w:p w14:paraId="4589EBA3" w14:textId="697DE27E" w:rsidR="00D7320B" w:rsidRPr="00FF5B32" w:rsidRDefault="00D7320B" w:rsidP="00584CDB">
      <w:pPr>
        <w:spacing w:before="240"/>
        <w:jc w:val="both"/>
      </w:pPr>
      <w:r w:rsidRPr="00FF5B32">
        <w:t xml:space="preserve">The Declaration is intended to bind owner, its successors and the real property described in Addendum 2 for the period </w:t>
      </w:r>
      <w:r w:rsidR="00FF5B7C" w:rsidRPr="00FF5B32">
        <w:t xml:space="preserve">designated in Attachment 1 </w:t>
      </w:r>
      <w:r w:rsidRPr="00FF5B32">
        <w:t>unless the obligations and restrictions arising from the Declaration are waived, modified or released by a written instrument, executed by an authorized representative of AHCCCS, or its successor and an authorized representative of Owner or its successor and each signature is acknowledged before a notary public or comparable</w:t>
      </w:r>
      <w:r w:rsidR="00F116A8" w:rsidRPr="00FF5B32">
        <w:t xml:space="preserve"> officer</w:t>
      </w:r>
      <w:r w:rsidRPr="00FF5B32">
        <w:t xml:space="preserve">. </w:t>
      </w:r>
    </w:p>
    <w:p w14:paraId="777A2320" w14:textId="1076532C" w:rsidR="00B932A7" w:rsidRPr="00FF5B32" w:rsidRDefault="00B932A7" w:rsidP="00B932A7">
      <w:pPr>
        <w:pStyle w:val="Header"/>
        <w:jc w:val="center"/>
        <w:rPr>
          <w:rFonts w:eastAsia="MS PGothic"/>
          <w:b/>
          <w:sz w:val="22"/>
          <w:szCs w:val="22"/>
          <w:lang w:eastAsia="ja-JP"/>
        </w:rPr>
      </w:pPr>
      <w:r w:rsidRPr="00FF5B32">
        <w:rPr>
          <w:rFonts w:eastAsia="MS PGothic"/>
          <w:b/>
          <w:sz w:val="22"/>
          <w:szCs w:val="22"/>
          <w:lang w:eastAsia="ja-JP"/>
        </w:rPr>
        <w:t>AHCCCS ACQUISITION/ RENOVATION/NEW CONSTRUCTION</w:t>
      </w:r>
    </w:p>
    <w:p w14:paraId="23A28334" w14:textId="729592D5" w:rsidR="00B932A7" w:rsidRPr="00FF5B32" w:rsidRDefault="00B932A7" w:rsidP="00B932A7">
      <w:pPr>
        <w:tabs>
          <w:tab w:val="center" w:pos="4680"/>
          <w:tab w:val="right" w:pos="9360"/>
        </w:tabs>
        <w:jc w:val="center"/>
        <w:rPr>
          <w:rFonts w:eastAsia="MS PGothic"/>
          <w:b/>
          <w:sz w:val="22"/>
          <w:szCs w:val="22"/>
          <w:lang w:eastAsia="ja-JP"/>
        </w:rPr>
      </w:pPr>
      <w:r w:rsidRPr="00FF5B32">
        <w:rPr>
          <w:rFonts w:eastAsia="MS PGothic"/>
          <w:b/>
          <w:sz w:val="22"/>
          <w:szCs w:val="22"/>
          <w:lang w:eastAsia="ja-JP"/>
        </w:rPr>
        <w:t xml:space="preserve">COVENANTS, CONDITIONS AND RESTRICTIONS (CC&amp;R) </w:t>
      </w:r>
    </w:p>
    <w:p w14:paraId="2C90300B" w14:textId="752639AE" w:rsidR="00B932A7" w:rsidRPr="00FF5B32" w:rsidRDefault="00B932A7" w:rsidP="00B932A7">
      <w:pPr>
        <w:tabs>
          <w:tab w:val="center" w:pos="4680"/>
          <w:tab w:val="right" w:pos="9360"/>
        </w:tabs>
        <w:jc w:val="center"/>
        <w:rPr>
          <w:rFonts w:eastAsia="MS PGothic"/>
          <w:b/>
          <w:sz w:val="22"/>
          <w:szCs w:val="22"/>
          <w:lang w:eastAsia="ja-JP"/>
        </w:rPr>
      </w:pPr>
      <w:r w:rsidRPr="00FF5B32">
        <w:rPr>
          <w:rFonts w:eastAsia="MS PGothic"/>
          <w:b/>
          <w:sz w:val="22"/>
          <w:szCs w:val="22"/>
          <w:lang w:eastAsia="ja-JP"/>
        </w:rPr>
        <w:t>REQUIREMENT TABLE</w:t>
      </w:r>
    </w:p>
    <w:p w14:paraId="328FDAC8" w14:textId="567FC99C" w:rsidR="00B932A7" w:rsidRPr="00FF5B32" w:rsidRDefault="00B932A7" w:rsidP="00B932A7">
      <w:pPr>
        <w:jc w:val="both"/>
        <w:rPr>
          <w:sz w:val="20"/>
          <w:szCs w:val="20"/>
        </w:rPr>
      </w:pPr>
    </w:p>
    <w:tbl>
      <w:tblPr>
        <w:tblpPr w:leftFromText="180" w:rightFromText="180" w:vertAnchor="page" w:horzAnchor="margin" w:tblpXSpec="center" w:tblpY="78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5"/>
        <w:gridCol w:w="1800"/>
        <w:gridCol w:w="3330"/>
      </w:tblGrid>
      <w:tr w:rsidR="00487BD1" w:rsidRPr="00FF5B32" w14:paraId="377DBDC8" w14:textId="4601B284" w:rsidTr="2ED02168">
        <w:trPr>
          <w:trHeight w:val="482"/>
        </w:trPr>
        <w:tc>
          <w:tcPr>
            <w:tcW w:w="2975" w:type="dxa"/>
            <w:vAlign w:val="center"/>
          </w:tcPr>
          <w:p w14:paraId="2A3C03E9" w14:textId="7F665A2F" w:rsidR="00487BD1" w:rsidRPr="00FF5B32" w:rsidRDefault="00487BD1" w:rsidP="00487BD1">
            <w:pPr>
              <w:jc w:val="center"/>
              <w:rPr>
                <w:rFonts w:eastAsia="MS PGothic"/>
                <w:b/>
                <w:sz w:val="20"/>
                <w:szCs w:val="20"/>
                <w:lang w:eastAsia="ja-JP"/>
              </w:rPr>
            </w:pPr>
          </w:p>
          <w:p w14:paraId="5B6EBAAA" w14:textId="25A862F5" w:rsidR="00487BD1" w:rsidRPr="00FF5B32" w:rsidRDefault="00487BD1" w:rsidP="00487BD1">
            <w:pPr>
              <w:jc w:val="center"/>
              <w:rPr>
                <w:rFonts w:eastAsia="MS PGothic"/>
                <w:b/>
                <w:sz w:val="20"/>
                <w:szCs w:val="20"/>
                <w:lang w:eastAsia="ja-JP"/>
              </w:rPr>
            </w:pPr>
            <w:r w:rsidRPr="00FF5B32">
              <w:rPr>
                <w:rFonts w:eastAsia="MS PGothic"/>
                <w:b/>
                <w:sz w:val="20"/>
                <w:szCs w:val="20"/>
                <w:lang w:eastAsia="ja-JP"/>
              </w:rPr>
              <w:t>Activity</w:t>
            </w:r>
          </w:p>
        </w:tc>
        <w:tc>
          <w:tcPr>
            <w:tcW w:w="1800" w:type="dxa"/>
            <w:vAlign w:val="center"/>
          </w:tcPr>
          <w:p w14:paraId="41FBEE5D" w14:textId="47E91916" w:rsidR="00487BD1" w:rsidRPr="00FF5B32" w:rsidRDefault="00487BD1" w:rsidP="00487BD1">
            <w:pPr>
              <w:overflowPunct w:val="0"/>
              <w:spacing w:before="14" w:line="200" w:lineRule="exact"/>
              <w:jc w:val="center"/>
              <w:rPr>
                <w:rFonts w:eastAsia="MS PGothic"/>
                <w:b/>
                <w:sz w:val="20"/>
                <w:szCs w:val="20"/>
                <w:lang w:eastAsia="ja-JP"/>
              </w:rPr>
            </w:pPr>
          </w:p>
          <w:p w14:paraId="78F4411F" w14:textId="507E53D9" w:rsidR="00487BD1" w:rsidRPr="00FF5B32" w:rsidRDefault="00487BD1" w:rsidP="00487BD1">
            <w:pPr>
              <w:overflowPunct w:val="0"/>
              <w:spacing w:line="264" w:lineRule="exact"/>
              <w:ind w:left="104"/>
              <w:jc w:val="center"/>
              <w:rPr>
                <w:rFonts w:eastAsia="MS PGothic"/>
                <w:b/>
                <w:sz w:val="20"/>
                <w:szCs w:val="20"/>
                <w:lang w:eastAsia="ja-JP"/>
              </w:rPr>
            </w:pPr>
            <w:r w:rsidRPr="00FF5B32">
              <w:rPr>
                <w:rFonts w:eastAsia="MS PGothic"/>
                <w:b/>
                <w:bCs/>
                <w:spacing w:val="-1"/>
                <w:sz w:val="20"/>
                <w:szCs w:val="20"/>
                <w:lang w:eastAsia="ja-JP"/>
              </w:rPr>
              <w:t>Stat</w:t>
            </w:r>
            <w:r w:rsidRPr="00FF5B32">
              <w:rPr>
                <w:rFonts w:eastAsia="MS PGothic"/>
                <w:b/>
                <w:bCs/>
                <w:sz w:val="20"/>
                <w:szCs w:val="20"/>
                <w:lang w:eastAsia="ja-JP"/>
              </w:rPr>
              <w:t>e</w:t>
            </w:r>
            <w:r w:rsidRPr="00FF5B32">
              <w:rPr>
                <w:rFonts w:eastAsia="MS PGothic"/>
                <w:b/>
                <w:bCs/>
                <w:spacing w:val="1"/>
                <w:sz w:val="20"/>
                <w:szCs w:val="20"/>
                <w:lang w:eastAsia="ja-JP"/>
              </w:rPr>
              <w:t xml:space="preserve"> </w:t>
            </w:r>
            <w:r w:rsidRPr="00FF5B32">
              <w:rPr>
                <w:rFonts w:eastAsia="MS PGothic"/>
                <w:b/>
                <w:bCs/>
                <w:sz w:val="20"/>
                <w:szCs w:val="20"/>
                <w:lang w:eastAsia="ja-JP"/>
              </w:rPr>
              <w:t>I</w:t>
            </w:r>
            <w:r w:rsidRPr="00FF5B32">
              <w:rPr>
                <w:rFonts w:eastAsia="MS PGothic"/>
                <w:b/>
                <w:bCs/>
                <w:spacing w:val="-2"/>
                <w:sz w:val="20"/>
                <w:szCs w:val="20"/>
                <w:lang w:eastAsia="ja-JP"/>
              </w:rPr>
              <w:t>n</w:t>
            </w:r>
            <w:r w:rsidRPr="00FF5B32">
              <w:rPr>
                <w:rFonts w:eastAsia="MS PGothic"/>
                <w:b/>
                <w:bCs/>
                <w:sz w:val="20"/>
                <w:szCs w:val="20"/>
                <w:lang w:eastAsia="ja-JP"/>
              </w:rPr>
              <w:t>ve</w:t>
            </w:r>
            <w:r w:rsidRPr="00FF5B32">
              <w:rPr>
                <w:rFonts w:eastAsia="MS PGothic"/>
                <w:b/>
                <w:bCs/>
                <w:spacing w:val="-2"/>
                <w:sz w:val="20"/>
                <w:szCs w:val="20"/>
                <w:lang w:eastAsia="ja-JP"/>
              </w:rPr>
              <w:t>s</w:t>
            </w:r>
            <w:r w:rsidRPr="00FF5B32">
              <w:rPr>
                <w:rFonts w:eastAsia="MS PGothic"/>
                <w:b/>
                <w:bCs/>
                <w:spacing w:val="-1"/>
                <w:sz w:val="20"/>
                <w:szCs w:val="20"/>
                <w:lang w:eastAsia="ja-JP"/>
              </w:rPr>
              <w:t>t</w:t>
            </w:r>
            <w:r w:rsidRPr="00FF5B32">
              <w:rPr>
                <w:rFonts w:eastAsia="MS PGothic"/>
                <w:b/>
                <w:bCs/>
                <w:sz w:val="20"/>
                <w:szCs w:val="20"/>
                <w:lang w:eastAsia="ja-JP"/>
              </w:rPr>
              <w:t>ment</w:t>
            </w:r>
            <w:r w:rsidRPr="00FF5B32">
              <w:rPr>
                <w:rFonts w:eastAsia="MS PGothic"/>
                <w:b/>
                <w:bCs/>
                <w:spacing w:val="-1"/>
                <w:sz w:val="20"/>
                <w:szCs w:val="20"/>
                <w:lang w:eastAsia="ja-JP"/>
              </w:rPr>
              <w:t xml:space="preserve"> Pe</w:t>
            </w:r>
            <w:r w:rsidRPr="00FF5B32">
              <w:rPr>
                <w:rFonts w:eastAsia="MS PGothic"/>
                <w:b/>
                <w:bCs/>
                <w:sz w:val="20"/>
                <w:szCs w:val="20"/>
                <w:lang w:eastAsia="ja-JP"/>
              </w:rPr>
              <w:t xml:space="preserve">r </w:t>
            </w:r>
            <w:r w:rsidRPr="00FF5B32">
              <w:rPr>
                <w:rFonts w:eastAsia="MS PGothic"/>
                <w:b/>
                <w:bCs/>
                <w:spacing w:val="-1"/>
                <w:sz w:val="20"/>
                <w:szCs w:val="20"/>
                <w:lang w:eastAsia="ja-JP"/>
              </w:rPr>
              <w:t>U</w:t>
            </w:r>
            <w:r w:rsidRPr="00FF5B32">
              <w:rPr>
                <w:rFonts w:eastAsia="MS PGothic"/>
                <w:b/>
                <w:bCs/>
                <w:sz w:val="20"/>
                <w:szCs w:val="20"/>
                <w:lang w:eastAsia="ja-JP"/>
              </w:rPr>
              <w:t>n</w:t>
            </w:r>
            <w:r w:rsidRPr="00FF5B32">
              <w:rPr>
                <w:rFonts w:eastAsia="MS PGothic"/>
                <w:b/>
                <w:bCs/>
                <w:spacing w:val="-1"/>
                <w:sz w:val="20"/>
                <w:szCs w:val="20"/>
                <w:lang w:eastAsia="ja-JP"/>
              </w:rPr>
              <w:t>it*</w:t>
            </w:r>
          </w:p>
        </w:tc>
        <w:tc>
          <w:tcPr>
            <w:tcW w:w="3330" w:type="dxa"/>
            <w:vAlign w:val="center"/>
            <w:hideMark/>
          </w:tcPr>
          <w:p w14:paraId="4D732C36" w14:textId="7A6C888F" w:rsidR="00487BD1" w:rsidRPr="00FF5B32" w:rsidRDefault="00487BD1" w:rsidP="00487BD1">
            <w:pPr>
              <w:overflowPunct w:val="0"/>
              <w:spacing w:line="203" w:lineRule="exact"/>
              <w:ind w:left="104"/>
              <w:jc w:val="center"/>
              <w:rPr>
                <w:rFonts w:eastAsia="MS PGothic"/>
                <w:b/>
                <w:sz w:val="20"/>
                <w:szCs w:val="20"/>
                <w:lang w:eastAsia="ja-JP"/>
              </w:rPr>
            </w:pPr>
            <w:r w:rsidRPr="00FF5B32">
              <w:rPr>
                <w:rFonts w:eastAsia="MS PGothic"/>
                <w:b/>
                <w:bCs/>
                <w:spacing w:val="-1"/>
                <w:sz w:val="20"/>
                <w:szCs w:val="20"/>
                <w:lang w:eastAsia="ja-JP"/>
              </w:rPr>
              <w:t>Mi</w:t>
            </w:r>
            <w:r w:rsidRPr="00FF5B32">
              <w:rPr>
                <w:rFonts w:eastAsia="MS PGothic"/>
                <w:b/>
                <w:bCs/>
                <w:spacing w:val="-2"/>
                <w:sz w:val="20"/>
                <w:szCs w:val="20"/>
                <w:lang w:eastAsia="ja-JP"/>
              </w:rPr>
              <w:t>n</w:t>
            </w:r>
            <w:r w:rsidRPr="00FF5B32">
              <w:rPr>
                <w:rFonts w:eastAsia="MS PGothic"/>
                <w:b/>
                <w:bCs/>
                <w:sz w:val="20"/>
                <w:szCs w:val="20"/>
                <w:lang w:eastAsia="ja-JP"/>
              </w:rPr>
              <w:t>i</w:t>
            </w:r>
            <w:r w:rsidRPr="00FF5B32">
              <w:rPr>
                <w:rFonts w:eastAsia="MS PGothic"/>
                <w:b/>
                <w:bCs/>
                <w:spacing w:val="-1"/>
                <w:sz w:val="20"/>
                <w:szCs w:val="20"/>
                <w:lang w:eastAsia="ja-JP"/>
              </w:rPr>
              <w:t>mu</w:t>
            </w:r>
            <w:r w:rsidRPr="00FF5B32">
              <w:rPr>
                <w:rFonts w:eastAsia="MS PGothic"/>
                <w:b/>
                <w:bCs/>
                <w:sz w:val="20"/>
                <w:szCs w:val="20"/>
                <w:lang w:eastAsia="ja-JP"/>
              </w:rPr>
              <w:t>m</w:t>
            </w:r>
            <w:r w:rsidRPr="00FF5B32">
              <w:rPr>
                <w:rFonts w:eastAsia="MS PGothic"/>
                <w:b/>
                <w:bCs/>
                <w:spacing w:val="-1"/>
                <w:sz w:val="20"/>
                <w:szCs w:val="20"/>
                <w:lang w:eastAsia="ja-JP"/>
              </w:rPr>
              <w:t xml:space="preserve"> Per</w:t>
            </w:r>
            <w:r w:rsidRPr="00FF5B32">
              <w:rPr>
                <w:rFonts w:eastAsia="MS PGothic"/>
                <w:b/>
                <w:bCs/>
                <w:sz w:val="20"/>
                <w:szCs w:val="20"/>
                <w:lang w:eastAsia="ja-JP"/>
              </w:rPr>
              <w:t>iod</w:t>
            </w:r>
            <w:r w:rsidRPr="00FF5B32">
              <w:rPr>
                <w:rFonts w:eastAsia="MS PGothic"/>
                <w:b/>
                <w:bCs/>
                <w:spacing w:val="-1"/>
                <w:sz w:val="20"/>
                <w:szCs w:val="20"/>
                <w:lang w:eastAsia="ja-JP"/>
              </w:rPr>
              <w:t xml:space="preserve"> </w:t>
            </w:r>
            <w:r w:rsidRPr="00FF5B32">
              <w:rPr>
                <w:rFonts w:eastAsia="MS PGothic"/>
                <w:b/>
                <w:bCs/>
                <w:sz w:val="20"/>
                <w:szCs w:val="20"/>
                <w:lang w:eastAsia="ja-JP"/>
              </w:rPr>
              <w:t>of</w:t>
            </w:r>
          </w:p>
          <w:p w14:paraId="5673E750" w14:textId="48AA3D62" w:rsidR="00487BD1" w:rsidRPr="00FF5B32" w:rsidRDefault="00487BD1" w:rsidP="00487BD1">
            <w:pPr>
              <w:overflowPunct w:val="0"/>
              <w:spacing w:before="11" w:line="264" w:lineRule="exact"/>
              <w:ind w:left="104"/>
              <w:jc w:val="center"/>
              <w:rPr>
                <w:rFonts w:eastAsia="MS PGothic"/>
                <w:b/>
                <w:sz w:val="20"/>
                <w:szCs w:val="20"/>
                <w:lang w:eastAsia="ja-JP"/>
              </w:rPr>
            </w:pPr>
            <w:r w:rsidRPr="00FF5B32">
              <w:rPr>
                <w:rFonts w:eastAsia="MS PGothic"/>
                <w:b/>
                <w:sz w:val="20"/>
                <w:szCs w:val="20"/>
                <w:lang w:eastAsia="ja-JP"/>
              </w:rPr>
              <w:t>Covenants, Conditions and Restrictions (CC&amp;Rs)</w:t>
            </w:r>
          </w:p>
        </w:tc>
      </w:tr>
      <w:tr w:rsidR="00487BD1" w:rsidRPr="00FF5B32" w14:paraId="72D547FD" w14:textId="1E3461AE" w:rsidTr="2ED02168">
        <w:trPr>
          <w:trHeight w:val="286"/>
        </w:trPr>
        <w:tc>
          <w:tcPr>
            <w:tcW w:w="2975" w:type="dxa"/>
            <w:vMerge w:val="restart"/>
            <w:vAlign w:val="center"/>
            <w:hideMark/>
          </w:tcPr>
          <w:p w14:paraId="6DE673B3" w14:textId="537C7E7C" w:rsidR="00487BD1" w:rsidRPr="00FF5B32" w:rsidRDefault="00487BD1" w:rsidP="00487BD1">
            <w:pPr>
              <w:ind w:left="90" w:hanging="90"/>
              <w:rPr>
                <w:rFonts w:eastAsia="MS PGothic"/>
                <w:sz w:val="20"/>
                <w:szCs w:val="20"/>
                <w:lang w:eastAsia="ja-JP"/>
              </w:rPr>
            </w:pPr>
            <w:r w:rsidRPr="00FF5B32">
              <w:rPr>
                <w:rFonts w:eastAsia="MS PGothic"/>
                <w:sz w:val="20"/>
                <w:szCs w:val="20"/>
                <w:lang w:eastAsia="ja-JP"/>
              </w:rPr>
              <w:t xml:space="preserve">   Renovation only</w:t>
            </w:r>
          </w:p>
        </w:tc>
        <w:tc>
          <w:tcPr>
            <w:tcW w:w="1800" w:type="dxa"/>
            <w:hideMark/>
          </w:tcPr>
          <w:p w14:paraId="3CF19642" w14:textId="69AA2892" w:rsidR="00487BD1" w:rsidRPr="00FF5B32" w:rsidRDefault="00487BD1" w:rsidP="00487BD1">
            <w:pPr>
              <w:overflowPunct w:val="0"/>
              <w:spacing w:before="14" w:line="264" w:lineRule="exact"/>
              <w:ind w:left="104"/>
              <w:rPr>
                <w:rFonts w:eastAsia="MS PGothic"/>
                <w:sz w:val="20"/>
                <w:szCs w:val="20"/>
                <w:lang w:eastAsia="ja-JP"/>
              </w:rPr>
            </w:pPr>
            <w:r w:rsidRPr="00FF5B32">
              <w:rPr>
                <w:rFonts w:eastAsia="MS PGothic"/>
                <w:spacing w:val="-1"/>
                <w:sz w:val="20"/>
                <w:szCs w:val="20"/>
                <w:lang w:eastAsia="ja-JP"/>
              </w:rPr>
              <w:t>Betwee</w:t>
            </w:r>
            <w:r w:rsidRPr="00FF5B32">
              <w:rPr>
                <w:rFonts w:eastAsia="MS PGothic"/>
                <w:sz w:val="20"/>
                <w:szCs w:val="20"/>
                <w:lang w:eastAsia="ja-JP"/>
              </w:rPr>
              <w:t xml:space="preserve">n </w:t>
            </w:r>
            <w:r w:rsidRPr="00FF5B32">
              <w:rPr>
                <w:rFonts w:eastAsia="MS PGothic"/>
                <w:spacing w:val="-1"/>
                <w:sz w:val="20"/>
                <w:szCs w:val="20"/>
                <w:lang w:eastAsia="ja-JP"/>
              </w:rPr>
              <w:t>$10,</w:t>
            </w:r>
            <w:r w:rsidRPr="00FF5B32">
              <w:rPr>
                <w:rFonts w:eastAsia="MS PGothic"/>
                <w:sz w:val="20"/>
                <w:szCs w:val="20"/>
                <w:lang w:eastAsia="ja-JP"/>
              </w:rPr>
              <w:t>0</w:t>
            </w:r>
            <w:r w:rsidRPr="00FF5B32">
              <w:rPr>
                <w:rFonts w:eastAsia="MS PGothic"/>
                <w:spacing w:val="-1"/>
                <w:sz w:val="20"/>
                <w:szCs w:val="20"/>
                <w:lang w:eastAsia="ja-JP"/>
              </w:rPr>
              <w:t>0</w:t>
            </w:r>
            <w:r w:rsidRPr="00FF5B32">
              <w:rPr>
                <w:rFonts w:eastAsia="MS PGothic"/>
                <w:sz w:val="20"/>
                <w:szCs w:val="20"/>
                <w:lang w:eastAsia="ja-JP"/>
              </w:rPr>
              <w:t>0</w:t>
            </w:r>
            <w:r w:rsidRPr="00FF5B32">
              <w:rPr>
                <w:rFonts w:eastAsia="MS PGothic"/>
                <w:spacing w:val="-1"/>
                <w:sz w:val="20"/>
                <w:szCs w:val="20"/>
                <w:lang w:eastAsia="ja-JP"/>
              </w:rPr>
              <w:t xml:space="preserve"> </w:t>
            </w:r>
            <w:r w:rsidRPr="00FF5B32">
              <w:rPr>
                <w:rFonts w:ascii="Cambria Math" w:eastAsia="MS PGothic" w:hAnsi="Cambria Math" w:cs="Cambria Math"/>
                <w:sz w:val="20"/>
                <w:szCs w:val="20"/>
                <w:lang w:eastAsia="ja-JP"/>
              </w:rPr>
              <w:t>‐</w:t>
            </w:r>
            <w:r w:rsidRPr="00FF5B32">
              <w:rPr>
                <w:rFonts w:eastAsia="MS PGothic"/>
                <w:sz w:val="20"/>
                <w:szCs w:val="20"/>
                <w:lang w:eastAsia="ja-JP"/>
              </w:rPr>
              <w:t xml:space="preserve">  </w:t>
            </w:r>
            <w:r w:rsidRPr="00FF5B32">
              <w:rPr>
                <w:rFonts w:eastAsia="MS PGothic"/>
                <w:spacing w:val="-1"/>
                <w:sz w:val="20"/>
                <w:szCs w:val="20"/>
                <w:lang w:eastAsia="ja-JP"/>
              </w:rPr>
              <w:t>$4</w:t>
            </w:r>
            <w:r w:rsidRPr="00FF5B32">
              <w:rPr>
                <w:rFonts w:eastAsia="MS PGothic"/>
                <w:sz w:val="20"/>
                <w:szCs w:val="20"/>
                <w:lang w:eastAsia="ja-JP"/>
              </w:rPr>
              <w:t>0</w:t>
            </w:r>
            <w:r w:rsidRPr="00FF5B32">
              <w:rPr>
                <w:rFonts w:eastAsia="MS PGothic"/>
                <w:spacing w:val="-1"/>
                <w:sz w:val="20"/>
                <w:szCs w:val="20"/>
                <w:lang w:eastAsia="ja-JP"/>
              </w:rPr>
              <w:t>,</w:t>
            </w:r>
            <w:r w:rsidRPr="00FF5B32">
              <w:rPr>
                <w:rFonts w:eastAsia="MS PGothic"/>
                <w:sz w:val="20"/>
                <w:szCs w:val="20"/>
                <w:lang w:eastAsia="ja-JP"/>
              </w:rPr>
              <w:t>0</w:t>
            </w:r>
            <w:r w:rsidRPr="00FF5B32">
              <w:rPr>
                <w:rFonts w:eastAsia="MS PGothic"/>
                <w:spacing w:val="-1"/>
                <w:sz w:val="20"/>
                <w:szCs w:val="20"/>
                <w:lang w:eastAsia="ja-JP"/>
              </w:rPr>
              <w:t>00</w:t>
            </w:r>
          </w:p>
        </w:tc>
        <w:tc>
          <w:tcPr>
            <w:tcW w:w="3330" w:type="dxa"/>
            <w:hideMark/>
          </w:tcPr>
          <w:p w14:paraId="1B1E41F6" w14:textId="39E841E3" w:rsidR="00487BD1" w:rsidRPr="00FF5B32" w:rsidRDefault="00487BD1" w:rsidP="00487BD1">
            <w:pPr>
              <w:overflowPunct w:val="0"/>
              <w:spacing w:before="14" w:line="264" w:lineRule="exact"/>
              <w:ind w:left="104"/>
              <w:rPr>
                <w:rFonts w:eastAsia="MS PGothic"/>
                <w:sz w:val="20"/>
                <w:szCs w:val="20"/>
                <w:lang w:eastAsia="ja-JP"/>
              </w:rPr>
            </w:pPr>
            <w:r w:rsidRPr="00FF5B32">
              <w:rPr>
                <w:rFonts w:eastAsia="MS PGothic"/>
                <w:spacing w:val="-1"/>
                <w:sz w:val="20"/>
                <w:szCs w:val="20"/>
                <w:lang w:eastAsia="ja-JP"/>
              </w:rPr>
              <w:t>Te</w:t>
            </w:r>
            <w:r w:rsidRPr="00FF5B32">
              <w:rPr>
                <w:rFonts w:eastAsia="MS PGothic"/>
                <w:sz w:val="20"/>
                <w:szCs w:val="20"/>
                <w:lang w:eastAsia="ja-JP"/>
              </w:rPr>
              <w:t xml:space="preserve">n </w:t>
            </w:r>
            <w:r w:rsidRPr="00FF5B32">
              <w:rPr>
                <w:rFonts w:eastAsia="MS PGothic"/>
                <w:spacing w:val="-1"/>
                <w:sz w:val="20"/>
                <w:szCs w:val="20"/>
                <w:lang w:eastAsia="ja-JP"/>
              </w:rPr>
              <w:t>(</w:t>
            </w:r>
            <w:r w:rsidRPr="00FF5B32">
              <w:rPr>
                <w:rFonts w:eastAsia="MS PGothic"/>
                <w:sz w:val="20"/>
                <w:szCs w:val="20"/>
                <w:lang w:eastAsia="ja-JP"/>
              </w:rPr>
              <w:t>1</w:t>
            </w:r>
            <w:r w:rsidRPr="00FF5B32">
              <w:rPr>
                <w:rFonts w:eastAsia="MS PGothic"/>
                <w:spacing w:val="-1"/>
                <w:sz w:val="20"/>
                <w:szCs w:val="20"/>
                <w:lang w:eastAsia="ja-JP"/>
              </w:rPr>
              <w:t>0</w:t>
            </w:r>
            <w:r w:rsidRPr="00FF5B32">
              <w:rPr>
                <w:rFonts w:eastAsia="MS PGothic"/>
                <w:sz w:val="20"/>
                <w:szCs w:val="20"/>
                <w:lang w:eastAsia="ja-JP"/>
              </w:rPr>
              <w:t xml:space="preserve">) </w:t>
            </w:r>
            <w:r w:rsidRPr="00FF5B32">
              <w:rPr>
                <w:rFonts w:eastAsia="MS PGothic"/>
                <w:spacing w:val="-2"/>
                <w:sz w:val="20"/>
                <w:szCs w:val="20"/>
                <w:lang w:eastAsia="ja-JP"/>
              </w:rPr>
              <w:t>y</w:t>
            </w:r>
            <w:r w:rsidRPr="00FF5B32">
              <w:rPr>
                <w:rFonts w:eastAsia="MS PGothic"/>
                <w:sz w:val="20"/>
                <w:szCs w:val="20"/>
                <w:lang w:eastAsia="ja-JP"/>
              </w:rPr>
              <w:t>ea</w:t>
            </w:r>
            <w:r w:rsidRPr="00FF5B32">
              <w:rPr>
                <w:rFonts w:eastAsia="MS PGothic"/>
                <w:spacing w:val="-2"/>
                <w:sz w:val="20"/>
                <w:szCs w:val="20"/>
                <w:lang w:eastAsia="ja-JP"/>
              </w:rPr>
              <w:t>r</w:t>
            </w:r>
            <w:r w:rsidRPr="00FF5B32">
              <w:rPr>
                <w:rFonts w:eastAsia="MS PGothic"/>
                <w:sz w:val="20"/>
                <w:szCs w:val="20"/>
                <w:lang w:eastAsia="ja-JP"/>
              </w:rPr>
              <w:t>s (new or extended)</w:t>
            </w:r>
          </w:p>
        </w:tc>
      </w:tr>
      <w:tr w:rsidR="00487BD1" w:rsidRPr="00FF5B32" w14:paraId="045F8996" w14:textId="03C635FB" w:rsidTr="2ED02168">
        <w:trPr>
          <w:trHeight w:val="284"/>
        </w:trPr>
        <w:tc>
          <w:tcPr>
            <w:tcW w:w="2975" w:type="dxa"/>
            <w:vMerge/>
            <w:vAlign w:val="center"/>
            <w:hideMark/>
          </w:tcPr>
          <w:p w14:paraId="7B37BC01" w14:textId="5A941D3C" w:rsidR="00487BD1" w:rsidRPr="00FF5B32" w:rsidRDefault="00487BD1" w:rsidP="00487BD1">
            <w:pPr>
              <w:rPr>
                <w:rFonts w:eastAsia="MS PGothic"/>
                <w:sz w:val="20"/>
                <w:szCs w:val="20"/>
                <w:lang w:eastAsia="ja-JP"/>
              </w:rPr>
            </w:pPr>
          </w:p>
        </w:tc>
        <w:tc>
          <w:tcPr>
            <w:tcW w:w="1800" w:type="dxa"/>
            <w:hideMark/>
          </w:tcPr>
          <w:p w14:paraId="24345F63" w14:textId="4FF0B6AB" w:rsidR="00487BD1" w:rsidRPr="00FF5B32" w:rsidRDefault="00487BD1" w:rsidP="00487BD1">
            <w:pPr>
              <w:overflowPunct w:val="0"/>
              <w:spacing w:before="13" w:line="264" w:lineRule="exact"/>
              <w:ind w:left="104"/>
              <w:rPr>
                <w:rFonts w:eastAsia="MS PGothic"/>
                <w:sz w:val="20"/>
                <w:szCs w:val="20"/>
                <w:lang w:eastAsia="ja-JP"/>
              </w:rPr>
            </w:pPr>
            <w:r w:rsidRPr="00FF5B32">
              <w:rPr>
                <w:rFonts w:eastAsia="MS PGothic"/>
                <w:spacing w:val="-1"/>
                <w:sz w:val="20"/>
                <w:szCs w:val="20"/>
                <w:lang w:eastAsia="ja-JP"/>
              </w:rPr>
              <w:t>Mor</w:t>
            </w:r>
            <w:r w:rsidRPr="00FF5B32">
              <w:rPr>
                <w:rFonts w:eastAsia="MS PGothic"/>
                <w:sz w:val="20"/>
                <w:szCs w:val="20"/>
                <w:lang w:eastAsia="ja-JP"/>
              </w:rPr>
              <w:t xml:space="preserve">e </w:t>
            </w:r>
            <w:r w:rsidRPr="00FF5B32">
              <w:rPr>
                <w:rFonts w:eastAsia="MS PGothic"/>
                <w:spacing w:val="-1"/>
                <w:sz w:val="20"/>
                <w:szCs w:val="20"/>
                <w:lang w:eastAsia="ja-JP"/>
              </w:rPr>
              <w:t>th</w:t>
            </w:r>
            <w:r w:rsidRPr="00FF5B32">
              <w:rPr>
                <w:rFonts w:eastAsia="MS PGothic"/>
                <w:sz w:val="20"/>
                <w:szCs w:val="20"/>
                <w:lang w:eastAsia="ja-JP"/>
              </w:rPr>
              <w:t>an</w:t>
            </w:r>
            <w:r w:rsidRPr="00FF5B32">
              <w:rPr>
                <w:rFonts w:eastAsia="MS PGothic"/>
                <w:spacing w:val="-1"/>
                <w:sz w:val="20"/>
                <w:szCs w:val="20"/>
                <w:lang w:eastAsia="ja-JP"/>
              </w:rPr>
              <w:t xml:space="preserve"> $4</w:t>
            </w:r>
            <w:r w:rsidRPr="00FF5B32">
              <w:rPr>
                <w:rFonts w:eastAsia="MS PGothic"/>
                <w:sz w:val="20"/>
                <w:szCs w:val="20"/>
                <w:lang w:eastAsia="ja-JP"/>
              </w:rPr>
              <w:t>0</w:t>
            </w:r>
            <w:r w:rsidRPr="00FF5B32">
              <w:rPr>
                <w:rFonts w:eastAsia="MS PGothic"/>
                <w:spacing w:val="-1"/>
                <w:sz w:val="20"/>
                <w:szCs w:val="20"/>
                <w:lang w:eastAsia="ja-JP"/>
              </w:rPr>
              <w:t>,</w:t>
            </w:r>
            <w:r w:rsidRPr="00FF5B32">
              <w:rPr>
                <w:rFonts w:eastAsia="MS PGothic"/>
                <w:sz w:val="20"/>
                <w:szCs w:val="20"/>
                <w:lang w:eastAsia="ja-JP"/>
              </w:rPr>
              <w:t>0</w:t>
            </w:r>
            <w:r w:rsidRPr="00FF5B32">
              <w:rPr>
                <w:rFonts w:eastAsia="MS PGothic"/>
                <w:spacing w:val="-1"/>
                <w:sz w:val="20"/>
                <w:szCs w:val="20"/>
                <w:lang w:eastAsia="ja-JP"/>
              </w:rPr>
              <w:t>00</w:t>
            </w:r>
          </w:p>
        </w:tc>
        <w:tc>
          <w:tcPr>
            <w:tcW w:w="3330" w:type="dxa"/>
            <w:hideMark/>
          </w:tcPr>
          <w:p w14:paraId="083C1789" w14:textId="3FE30867" w:rsidR="00487BD1" w:rsidRPr="00FF5B32" w:rsidRDefault="00487BD1" w:rsidP="00487BD1">
            <w:pPr>
              <w:overflowPunct w:val="0"/>
              <w:spacing w:before="13" w:line="264" w:lineRule="exact"/>
              <w:ind w:left="104"/>
              <w:rPr>
                <w:rFonts w:eastAsia="MS PGothic"/>
                <w:sz w:val="20"/>
                <w:szCs w:val="20"/>
                <w:lang w:eastAsia="ja-JP"/>
              </w:rPr>
            </w:pPr>
            <w:r w:rsidRPr="00FF5B32">
              <w:rPr>
                <w:rFonts w:eastAsia="MS PGothic"/>
                <w:sz w:val="20"/>
                <w:szCs w:val="20"/>
                <w:lang w:eastAsia="ja-JP"/>
              </w:rPr>
              <w:t>Fifteen</w:t>
            </w:r>
            <w:r w:rsidRPr="00FF5B32">
              <w:rPr>
                <w:rFonts w:eastAsia="MS PGothic"/>
                <w:spacing w:val="-1"/>
                <w:sz w:val="20"/>
                <w:szCs w:val="20"/>
                <w:lang w:eastAsia="ja-JP"/>
              </w:rPr>
              <w:t xml:space="preserve"> (</w:t>
            </w:r>
            <w:r w:rsidRPr="00FF5B32">
              <w:rPr>
                <w:rFonts w:eastAsia="MS PGothic"/>
                <w:sz w:val="20"/>
                <w:szCs w:val="20"/>
                <w:lang w:eastAsia="ja-JP"/>
              </w:rPr>
              <w:t>1</w:t>
            </w:r>
            <w:r w:rsidRPr="00FF5B32">
              <w:rPr>
                <w:rFonts w:eastAsia="MS PGothic"/>
                <w:spacing w:val="-1"/>
                <w:sz w:val="20"/>
                <w:szCs w:val="20"/>
                <w:lang w:eastAsia="ja-JP"/>
              </w:rPr>
              <w:t>5</w:t>
            </w:r>
            <w:r w:rsidRPr="00FF5B32">
              <w:rPr>
                <w:rFonts w:eastAsia="MS PGothic"/>
                <w:sz w:val="20"/>
                <w:szCs w:val="20"/>
                <w:lang w:eastAsia="ja-JP"/>
              </w:rPr>
              <w:t>)</w:t>
            </w:r>
            <w:r w:rsidRPr="00FF5B32">
              <w:rPr>
                <w:rFonts w:eastAsia="MS PGothic"/>
                <w:spacing w:val="-1"/>
                <w:sz w:val="20"/>
                <w:szCs w:val="20"/>
                <w:lang w:eastAsia="ja-JP"/>
              </w:rPr>
              <w:t xml:space="preserve"> </w:t>
            </w:r>
            <w:r w:rsidRPr="00FF5B32">
              <w:rPr>
                <w:rFonts w:eastAsia="MS PGothic"/>
                <w:spacing w:val="-2"/>
                <w:sz w:val="20"/>
                <w:szCs w:val="20"/>
                <w:lang w:eastAsia="ja-JP"/>
              </w:rPr>
              <w:t>y</w:t>
            </w:r>
            <w:r w:rsidRPr="00FF5B32">
              <w:rPr>
                <w:rFonts w:eastAsia="MS PGothic"/>
                <w:sz w:val="20"/>
                <w:szCs w:val="20"/>
                <w:lang w:eastAsia="ja-JP"/>
              </w:rPr>
              <w:t>ears (new or extended)</w:t>
            </w:r>
          </w:p>
        </w:tc>
      </w:tr>
      <w:tr w:rsidR="00487BD1" w:rsidRPr="00FF5B32" w14:paraId="170323C6" w14:textId="12F94CF1" w:rsidTr="2ED02168">
        <w:trPr>
          <w:trHeight w:val="1400"/>
        </w:trPr>
        <w:tc>
          <w:tcPr>
            <w:tcW w:w="2975" w:type="dxa"/>
            <w:hideMark/>
          </w:tcPr>
          <w:p w14:paraId="602DF66A" w14:textId="21BC32B7" w:rsidR="00487BD1" w:rsidRPr="00FF5B32" w:rsidRDefault="1AF039B2" w:rsidP="00487BD1">
            <w:pPr>
              <w:ind w:left="90"/>
              <w:rPr>
                <w:rFonts w:eastAsia="MS PGothic"/>
                <w:sz w:val="20"/>
                <w:szCs w:val="20"/>
                <w:lang w:eastAsia="ja-JP"/>
              </w:rPr>
            </w:pPr>
            <w:r w:rsidRPr="2ED02168">
              <w:rPr>
                <w:rFonts w:eastAsia="MS PGothic"/>
                <w:sz w:val="20"/>
                <w:szCs w:val="20"/>
                <w:lang w:eastAsia="ja-JP"/>
              </w:rPr>
              <w:t>Acquisition, Acquisition and Renovation, New Construction</w:t>
            </w:r>
            <w:r w:rsidR="6F84A4A7" w:rsidRPr="2ED02168">
              <w:rPr>
                <w:rFonts w:eastAsia="MS PGothic"/>
                <w:sz w:val="20"/>
                <w:szCs w:val="20"/>
                <w:lang w:eastAsia="ja-JP"/>
              </w:rPr>
              <w:t xml:space="preserve"> (initial certificate of occupancy issued within twelve (12) months of State assistance)</w:t>
            </w:r>
          </w:p>
        </w:tc>
        <w:tc>
          <w:tcPr>
            <w:tcW w:w="1800" w:type="dxa"/>
            <w:hideMark/>
          </w:tcPr>
          <w:p w14:paraId="5E531FD1" w14:textId="7070D4D5" w:rsidR="00487BD1" w:rsidRPr="00FF5B32" w:rsidRDefault="00487BD1" w:rsidP="00487BD1">
            <w:pPr>
              <w:overflowPunct w:val="0"/>
              <w:spacing w:before="14"/>
              <w:ind w:left="104"/>
              <w:rPr>
                <w:rFonts w:eastAsia="MS PGothic"/>
                <w:sz w:val="20"/>
                <w:szCs w:val="20"/>
                <w:lang w:eastAsia="ja-JP"/>
              </w:rPr>
            </w:pPr>
            <w:r w:rsidRPr="00FF5B32">
              <w:rPr>
                <w:rFonts w:eastAsia="MS PGothic"/>
                <w:sz w:val="20"/>
                <w:szCs w:val="20"/>
                <w:lang w:eastAsia="ja-JP"/>
              </w:rPr>
              <w:t>Re</w:t>
            </w:r>
            <w:r w:rsidRPr="00FF5B32">
              <w:rPr>
                <w:rFonts w:eastAsia="MS PGothic"/>
                <w:spacing w:val="-2"/>
                <w:sz w:val="20"/>
                <w:szCs w:val="20"/>
                <w:lang w:eastAsia="ja-JP"/>
              </w:rPr>
              <w:t>g</w:t>
            </w:r>
            <w:r w:rsidRPr="00FF5B32">
              <w:rPr>
                <w:rFonts w:eastAsia="MS PGothic"/>
                <w:sz w:val="20"/>
                <w:szCs w:val="20"/>
                <w:lang w:eastAsia="ja-JP"/>
              </w:rPr>
              <w:t>ar</w:t>
            </w:r>
            <w:r w:rsidRPr="00FF5B32">
              <w:rPr>
                <w:rFonts w:eastAsia="MS PGothic"/>
                <w:spacing w:val="-2"/>
                <w:sz w:val="20"/>
                <w:szCs w:val="20"/>
                <w:lang w:eastAsia="ja-JP"/>
              </w:rPr>
              <w:t>d</w:t>
            </w:r>
            <w:r w:rsidRPr="00FF5B32">
              <w:rPr>
                <w:rFonts w:eastAsia="MS PGothic"/>
                <w:sz w:val="20"/>
                <w:szCs w:val="20"/>
                <w:lang w:eastAsia="ja-JP"/>
              </w:rPr>
              <w:t>le</w:t>
            </w:r>
            <w:r w:rsidRPr="00FF5B32">
              <w:rPr>
                <w:rFonts w:eastAsia="MS PGothic"/>
                <w:spacing w:val="-1"/>
                <w:sz w:val="20"/>
                <w:szCs w:val="20"/>
                <w:lang w:eastAsia="ja-JP"/>
              </w:rPr>
              <w:t>s</w:t>
            </w:r>
            <w:r w:rsidRPr="00FF5B32">
              <w:rPr>
                <w:rFonts w:eastAsia="MS PGothic"/>
                <w:sz w:val="20"/>
                <w:szCs w:val="20"/>
                <w:lang w:eastAsia="ja-JP"/>
              </w:rPr>
              <w:t xml:space="preserve">s </w:t>
            </w:r>
            <w:r w:rsidRPr="00FF5B32">
              <w:rPr>
                <w:rFonts w:eastAsia="MS PGothic"/>
                <w:spacing w:val="-1"/>
                <w:sz w:val="20"/>
                <w:szCs w:val="20"/>
                <w:lang w:eastAsia="ja-JP"/>
              </w:rPr>
              <w:t>o</w:t>
            </w:r>
            <w:r w:rsidRPr="00FF5B32">
              <w:rPr>
                <w:rFonts w:eastAsia="MS PGothic"/>
                <w:sz w:val="20"/>
                <w:szCs w:val="20"/>
                <w:lang w:eastAsia="ja-JP"/>
              </w:rPr>
              <w:t>f</w:t>
            </w:r>
            <w:r w:rsidRPr="00FF5B32">
              <w:rPr>
                <w:rFonts w:eastAsia="MS PGothic"/>
                <w:spacing w:val="-1"/>
                <w:sz w:val="20"/>
                <w:szCs w:val="20"/>
                <w:lang w:eastAsia="ja-JP"/>
              </w:rPr>
              <w:t xml:space="preserve"> th</w:t>
            </w:r>
            <w:r w:rsidRPr="00FF5B32">
              <w:rPr>
                <w:rFonts w:eastAsia="MS PGothic"/>
                <w:sz w:val="20"/>
                <w:szCs w:val="20"/>
                <w:lang w:eastAsia="ja-JP"/>
              </w:rPr>
              <w:t>e dollar a</w:t>
            </w:r>
            <w:r w:rsidRPr="00FF5B32">
              <w:rPr>
                <w:rFonts w:eastAsia="MS PGothic"/>
                <w:spacing w:val="-1"/>
                <w:sz w:val="20"/>
                <w:szCs w:val="20"/>
                <w:lang w:eastAsia="ja-JP"/>
              </w:rPr>
              <w:t>m</w:t>
            </w:r>
            <w:r w:rsidRPr="00FF5B32">
              <w:rPr>
                <w:rFonts w:eastAsia="MS PGothic"/>
                <w:spacing w:val="-2"/>
                <w:sz w:val="20"/>
                <w:szCs w:val="20"/>
                <w:lang w:eastAsia="ja-JP"/>
              </w:rPr>
              <w:t>o</w:t>
            </w:r>
            <w:r w:rsidRPr="00FF5B32">
              <w:rPr>
                <w:rFonts w:eastAsia="MS PGothic"/>
                <w:sz w:val="20"/>
                <w:szCs w:val="20"/>
                <w:lang w:eastAsia="ja-JP"/>
              </w:rPr>
              <w:t>unt</w:t>
            </w:r>
          </w:p>
        </w:tc>
        <w:tc>
          <w:tcPr>
            <w:tcW w:w="3330" w:type="dxa"/>
            <w:hideMark/>
          </w:tcPr>
          <w:p w14:paraId="35F87090" w14:textId="03A161D4" w:rsidR="00487BD1" w:rsidRPr="00FF5B32" w:rsidRDefault="03986571" w:rsidP="00487BD1">
            <w:pPr>
              <w:overflowPunct w:val="0"/>
              <w:spacing w:before="14"/>
              <w:ind w:left="104"/>
              <w:rPr>
                <w:rFonts w:eastAsia="MS PGothic"/>
                <w:sz w:val="20"/>
                <w:szCs w:val="20"/>
                <w:lang w:eastAsia="ja-JP"/>
              </w:rPr>
            </w:pPr>
            <w:r w:rsidRPr="00FF5B32">
              <w:rPr>
                <w:rFonts w:eastAsia="MS PGothic"/>
                <w:spacing w:val="-1"/>
                <w:sz w:val="20"/>
                <w:szCs w:val="20"/>
                <w:lang w:eastAsia="ja-JP"/>
              </w:rPr>
              <w:t>Twent</w:t>
            </w:r>
            <w:r w:rsidRPr="00FF5B32">
              <w:rPr>
                <w:rFonts w:eastAsia="MS PGothic"/>
                <w:sz w:val="20"/>
                <w:szCs w:val="20"/>
                <w:lang w:eastAsia="ja-JP"/>
              </w:rPr>
              <w:t xml:space="preserve">y </w:t>
            </w:r>
            <w:r w:rsidRPr="00FF5B32">
              <w:rPr>
                <w:rFonts w:eastAsia="MS PGothic"/>
                <w:spacing w:val="-1"/>
                <w:sz w:val="20"/>
                <w:szCs w:val="20"/>
                <w:lang w:eastAsia="ja-JP"/>
              </w:rPr>
              <w:t>(</w:t>
            </w:r>
            <w:r w:rsidRPr="00FF5B32">
              <w:rPr>
                <w:rFonts w:eastAsia="MS PGothic"/>
                <w:sz w:val="20"/>
                <w:szCs w:val="20"/>
                <w:lang w:eastAsia="ja-JP"/>
              </w:rPr>
              <w:t>2</w:t>
            </w:r>
            <w:r w:rsidR="289A3634" w:rsidRPr="00FF5B32">
              <w:rPr>
                <w:rFonts w:eastAsia="MS PGothic"/>
                <w:sz w:val="20"/>
                <w:szCs w:val="20"/>
                <w:lang w:eastAsia="ja-JP"/>
              </w:rPr>
              <w:t>0</w:t>
            </w:r>
            <w:r w:rsidRPr="00FF5B32">
              <w:rPr>
                <w:rFonts w:eastAsia="MS PGothic"/>
                <w:sz w:val="20"/>
                <w:szCs w:val="20"/>
                <w:lang w:eastAsia="ja-JP"/>
              </w:rPr>
              <w:t xml:space="preserve">) </w:t>
            </w:r>
            <w:r w:rsidRPr="00FF5B32">
              <w:rPr>
                <w:rFonts w:eastAsia="MS PGothic"/>
                <w:spacing w:val="-2"/>
                <w:sz w:val="20"/>
                <w:szCs w:val="20"/>
                <w:lang w:eastAsia="ja-JP"/>
              </w:rPr>
              <w:t>y</w:t>
            </w:r>
            <w:r w:rsidRPr="00FF5B32">
              <w:rPr>
                <w:rFonts w:eastAsia="MS PGothic"/>
                <w:spacing w:val="-1"/>
                <w:sz w:val="20"/>
                <w:szCs w:val="20"/>
                <w:lang w:eastAsia="ja-JP"/>
              </w:rPr>
              <w:t>e</w:t>
            </w:r>
            <w:r w:rsidRPr="00FF5B32">
              <w:rPr>
                <w:rFonts w:eastAsia="MS PGothic"/>
                <w:sz w:val="20"/>
                <w:szCs w:val="20"/>
                <w:lang w:eastAsia="ja-JP"/>
              </w:rPr>
              <w:t>ars</w:t>
            </w:r>
            <w:r w:rsidR="7F693421" w:rsidRPr="00FF5B32">
              <w:rPr>
                <w:rFonts w:eastAsia="MS PGothic"/>
                <w:sz w:val="20"/>
                <w:szCs w:val="20"/>
                <w:lang w:eastAsia="ja-JP"/>
              </w:rPr>
              <w:t xml:space="preserve"> minimum, longer as required if necessary to align with supplemental funding sources. Twenty-Five (25) years for investment</w:t>
            </w:r>
            <w:r w:rsidR="135E60B4" w:rsidRPr="00FF5B32">
              <w:rPr>
                <w:rFonts w:eastAsia="MS PGothic"/>
                <w:sz w:val="20"/>
                <w:szCs w:val="20"/>
                <w:lang w:eastAsia="ja-JP"/>
              </w:rPr>
              <w:t xml:space="preserve">s of </w:t>
            </w:r>
            <w:r w:rsidR="05D3852F" w:rsidRPr="00FF5B32">
              <w:rPr>
                <w:rFonts w:eastAsia="MS PGothic"/>
                <w:sz w:val="20"/>
                <w:szCs w:val="20"/>
                <w:lang w:eastAsia="ja-JP"/>
              </w:rPr>
              <w:t>Two</w:t>
            </w:r>
            <w:r w:rsidR="135E60B4" w:rsidRPr="00FF5B32">
              <w:rPr>
                <w:rFonts w:eastAsia="MS PGothic"/>
                <w:sz w:val="20"/>
                <w:szCs w:val="20"/>
                <w:lang w:eastAsia="ja-JP"/>
              </w:rPr>
              <w:t xml:space="preserve"> Million </w:t>
            </w:r>
            <w:r w:rsidR="4ABB931B" w:rsidRPr="00FF5B32">
              <w:rPr>
                <w:rFonts w:eastAsia="MS PGothic"/>
                <w:sz w:val="20"/>
                <w:szCs w:val="20"/>
                <w:lang w:eastAsia="ja-JP"/>
              </w:rPr>
              <w:t>Dollars ($2,000,000)</w:t>
            </w:r>
            <w:r w:rsidR="135E60B4" w:rsidRPr="00FF5B32">
              <w:rPr>
                <w:rFonts w:eastAsia="MS PGothic"/>
                <w:sz w:val="20"/>
                <w:szCs w:val="20"/>
                <w:lang w:eastAsia="ja-JP"/>
              </w:rPr>
              <w:t xml:space="preserve"> or greater.</w:t>
            </w:r>
          </w:p>
        </w:tc>
      </w:tr>
    </w:tbl>
    <w:p w14:paraId="5CFA11CD" w14:textId="01096B88" w:rsidR="00B932A7" w:rsidRPr="00FF5B32" w:rsidRDefault="00B932A7" w:rsidP="00B932A7">
      <w:pPr>
        <w:jc w:val="both"/>
      </w:pPr>
    </w:p>
    <w:p w14:paraId="3DC0F331" w14:textId="616EF9CD" w:rsidR="00B932A7" w:rsidRPr="00FF5B32" w:rsidRDefault="00B932A7" w:rsidP="00B932A7">
      <w:pPr>
        <w:jc w:val="both"/>
      </w:pPr>
    </w:p>
    <w:p w14:paraId="4589EBA4" w14:textId="79720C8E" w:rsidR="00682D8C" w:rsidRPr="00FF5B32" w:rsidRDefault="00682D8C">
      <w:pPr>
        <w:rPr>
          <w:b/>
          <w:u w:val="single"/>
        </w:rPr>
      </w:pPr>
    </w:p>
    <w:p w14:paraId="76F9A686" w14:textId="6AF4CAE7" w:rsidR="2ED02168" w:rsidRDefault="2ED02168" w:rsidP="2ED02168">
      <w:pPr>
        <w:jc w:val="center"/>
        <w:rPr>
          <w:b/>
          <w:bCs/>
        </w:rPr>
      </w:pPr>
    </w:p>
    <w:p w14:paraId="44055515" w14:textId="2CCE82E4" w:rsidR="2ED02168" w:rsidRDefault="2ED02168" w:rsidP="2ED02168">
      <w:pPr>
        <w:jc w:val="center"/>
        <w:rPr>
          <w:b/>
          <w:bCs/>
        </w:rPr>
      </w:pPr>
    </w:p>
    <w:p w14:paraId="68E5F0F2" w14:textId="0952C967" w:rsidR="2ED02168" w:rsidRDefault="2ED02168" w:rsidP="2ED02168">
      <w:pPr>
        <w:jc w:val="center"/>
        <w:rPr>
          <w:b/>
          <w:bCs/>
        </w:rPr>
      </w:pPr>
    </w:p>
    <w:p w14:paraId="707C2F7B" w14:textId="0B590967" w:rsidR="2ED02168" w:rsidRDefault="2ED02168" w:rsidP="2ED02168">
      <w:pPr>
        <w:jc w:val="center"/>
        <w:rPr>
          <w:b/>
          <w:bCs/>
        </w:rPr>
      </w:pPr>
    </w:p>
    <w:p w14:paraId="4589EBA5" w14:textId="0D6B1B53" w:rsidR="00682D8C" w:rsidRDefault="00682D8C" w:rsidP="00487BD1">
      <w:pPr>
        <w:jc w:val="center"/>
        <w:rPr>
          <w:b/>
        </w:rPr>
      </w:pPr>
      <w:r w:rsidRPr="00FF5B32">
        <w:rPr>
          <w:b/>
        </w:rPr>
        <w:t>ADDENDUM NUMBER 2</w:t>
      </w:r>
    </w:p>
    <w:p w14:paraId="1ECCCE04" w14:textId="6103F77F" w:rsidR="00487BD1" w:rsidRPr="00FF5B32" w:rsidRDefault="00487BD1" w:rsidP="00487BD1">
      <w:pPr>
        <w:jc w:val="center"/>
      </w:pPr>
    </w:p>
    <w:p w14:paraId="4589EBA6" w14:textId="2DE21E13" w:rsidR="00682D8C" w:rsidRPr="00FF5B32" w:rsidRDefault="00682D8C" w:rsidP="00682D8C">
      <w:pPr>
        <w:spacing w:after="240"/>
        <w:jc w:val="both"/>
      </w:pPr>
      <w:r w:rsidRPr="00FF5B32">
        <w:lastRenderedPageBreak/>
        <w:t xml:space="preserve">This legal description for the subject property of this </w:t>
      </w:r>
      <w:r w:rsidR="00D62A11" w:rsidRPr="00FF5B32">
        <w:t>Declaration of Covenants, Conditions, and Restriction is:</w:t>
      </w:r>
    </w:p>
    <w:p w14:paraId="4589EBA7" w14:textId="3CDF5A5A" w:rsidR="00682D8C" w:rsidRPr="00FF5B32" w:rsidRDefault="00D62A11" w:rsidP="00682D8C">
      <w:pPr>
        <w:jc w:val="both"/>
      </w:pPr>
      <w:r w:rsidRPr="00FF5B32">
        <w:t xml:space="preserve">[ </w:t>
      </w:r>
      <w:r w:rsidRPr="00FF5B32">
        <w:rPr>
          <w:smallCaps/>
        </w:rPr>
        <w:t>legal description</w:t>
      </w:r>
      <w:r w:rsidRPr="00FF5B32">
        <w:t xml:space="preserve"> ]</w:t>
      </w:r>
    </w:p>
    <w:p w14:paraId="4589EBA8" w14:textId="5F9A126C" w:rsidR="00D62A11" w:rsidRPr="00FF5B32" w:rsidRDefault="00D62A11" w:rsidP="00682D8C">
      <w:pPr>
        <w:jc w:val="both"/>
      </w:pPr>
    </w:p>
    <w:p w14:paraId="4589EBA9" w14:textId="3F137241" w:rsidR="00D62A11" w:rsidRPr="00FF5B32" w:rsidRDefault="00D62A11" w:rsidP="00D62A11">
      <w:pPr>
        <w:jc w:val="both"/>
      </w:pPr>
      <w:r w:rsidRPr="00FF5B32">
        <w:t xml:space="preserve">[ </w:t>
      </w:r>
      <w:r w:rsidRPr="00FF5B32">
        <w:rPr>
          <w:smallCaps/>
        </w:rPr>
        <w:t>tax parcel number</w:t>
      </w:r>
      <w:r w:rsidRPr="00FF5B32">
        <w:t xml:space="preserve"> ]</w:t>
      </w:r>
    </w:p>
    <w:p w14:paraId="6E802623" w14:textId="6812F77C" w:rsidR="00487BD1" w:rsidRDefault="00487BD1" w:rsidP="00D62A11">
      <w:pPr>
        <w:jc w:val="both"/>
      </w:pPr>
    </w:p>
    <w:p w14:paraId="4589EBFD" w14:textId="23A537E6" w:rsidR="00FF5B7C" w:rsidRPr="00F762AB" w:rsidRDefault="00D62A11" w:rsidP="00F762AB">
      <w:pPr>
        <w:jc w:val="both"/>
      </w:pPr>
      <w:r w:rsidRPr="00FF5B32">
        <w:t xml:space="preserve">[ </w:t>
      </w:r>
      <w:r w:rsidRPr="00FF5B32">
        <w:rPr>
          <w:smallCaps/>
        </w:rPr>
        <w:t>street address</w:t>
      </w:r>
      <w:r w:rsidRPr="00FF5B32">
        <w:t xml:space="preserve"> ]</w:t>
      </w:r>
    </w:p>
    <w:sectPr w:rsidR="00FF5B7C" w:rsidRPr="00F762AB" w:rsidSect="00411D28">
      <w:headerReference w:type="default" r:id="rId11"/>
      <w:footerReference w:type="default" r:id="rId12"/>
      <w:type w:val="continuous"/>
      <w:pgSz w:w="12240" w:h="15840" w:code="1"/>
      <w:pgMar w:top="1440" w:right="1440" w:bottom="1710" w:left="1440" w:header="720" w:footer="720" w:gutter="0"/>
      <w:paperSrc w:first="262" w:other="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6A34" w14:textId="77777777" w:rsidR="00A45BBB" w:rsidRDefault="00A45BBB">
      <w:r>
        <w:separator/>
      </w:r>
    </w:p>
  </w:endnote>
  <w:endnote w:type="continuationSeparator" w:id="0">
    <w:p w14:paraId="09A76595" w14:textId="77777777" w:rsidR="00A45BBB" w:rsidRDefault="00A45BBB">
      <w:r>
        <w:continuationSeparator/>
      </w:r>
    </w:p>
  </w:endnote>
  <w:endnote w:type="continuationNotice" w:id="1">
    <w:p w14:paraId="31A1648E" w14:textId="77777777" w:rsidR="00A45BBB" w:rsidRDefault="00A4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D2AA" w14:textId="08176320" w:rsidR="00A47359" w:rsidRDefault="001C3580" w:rsidP="00411D28">
    <w:pPr>
      <w:pStyle w:val="Footer"/>
      <w:pBdr>
        <w:top w:val="single" w:sz="18" w:space="1" w:color="auto"/>
      </w:pBdr>
      <w:jc w:val="center"/>
      <w:rPr>
        <w:b/>
      </w:rPr>
    </w:pPr>
    <w:r>
      <w:rPr>
        <w:b/>
      </w:rPr>
      <w:t>AHCCCS Housing Program Guidebook and Operations Manual</w:t>
    </w:r>
    <w:r w:rsidR="00411D28" w:rsidRPr="00411D28">
      <w:rPr>
        <w:b/>
      </w:rPr>
      <w:t>,</w:t>
    </w:r>
  </w:p>
  <w:p w14:paraId="4DA71E99" w14:textId="729565C3" w:rsidR="00411D28" w:rsidRPr="00411D28" w:rsidRDefault="00411D28" w:rsidP="00411D28">
    <w:pPr>
      <w:pStyle w:val="Footer"/>
      <w:pBdr>
        <w:top w:val="single" w:sz="18" w:space="1" w:color="auto"/>
      </w:pBdr>
      <w:jc w:val="center"/>
      <w:rPr>
        <w:b/>
      </w:rPr>
    </w:pPr>
    <w:r w:rsidRPr="00411D28">
      <w:rPr>
        <w:b/>
      </w:rPr>
      <w:t xml:space="preserve"> Attachment C - Page </w:t>
    </w:r>
    <w:r w:rsidRPr="00411D28">
      <w:rPr>
        <w:b/>
      </w:rPr>
      <w:fldChar w:fldCharType="begin"/>
    </w:r>
    <w:r w:rsidRPr="00411D28">
      <w:rPr>
        <w:b/>
      </w:rPr>
      <w:instrText xml:space="preserve"> PAGE  \* Arabic  \* MERGEFORMAT </w:instrText>
    </w:r>
    <w:r w:rsidRPr="00411D28">
      <w:rPr>
        <w:b/>
      </w:rPr>
      <w:fldChar w:fldCharType="separate"/>
    </w:r>
    <w:r w:rsidR="004A5EF0">
      <w:rPr>
        <w:b/>
        <w:noProof/>
      </w:rPr>
      <w:t>1</w:t>
    </w:r>
    <w:r w:rsidRPr="00411D28">
      <w:rPr>
        <w:b/>
      </w:rPr>
      <w:fldChar w:fldCharType="end"/>
    </w:r>
    <w:r w:rsidRPr="00411D28">
      <w:rPr>
        <w:b/>
      </w:rPr>
      <w:t xml:space="preserve"> of </w:t>
    </w:r>
    <w:r w:rsidRPr="00411D28">
      <w:rPr>
        <w:b/>
      </w:rPr>
      <w:fldChar w:fldCharType="begin"/>
    </w:r>
    <w:r w:rsidRPr="00411D28">
      <w:rPr>
        <w:b/>
      </w:rPr>
      <w:instrText xml:space="preserve"> NUMPAGES  \* Arabic  \* MERGEFORMAT </w:instrText>
    </w:r>
    <w:r w:rsidRPr="00411D28">
      <w:rPr>
        <w:b/>
      </w:rPr>
      <w:fldChar w:fldCharType="separate"/>
    </w:r>
    <w:r w:rsidR="004A5EF0">
      <w:rPr>
        <w:b/>
        <w:noProof/>
      </w:rPr>
      <w:t>9</w:t>
    </w:r>
    <w:r w:rsidRPr="00411D28">
      <w:rPr>
        <w:b/>
      </w:rPr>
      <w:fldChar w:fldCharType="end"/>
    </w:r>
  </w:p>
  <w:p w14:paraId="453EAA4D" w14:textId="11324B9C" w:rsidR="00411D28" w:rsidRPr="00411D28" w:rsidRDefault="00411D28" w:rsidP="00411D28">
    <w:pPr>
      <w:pStyle w:val="Footer"/>
      <w:jc w:val="both"/>
      <w:rPr>
        <w:b/>
        <w:sz w:val="20"/>
      </w:rPr>
    </w:pPr>
    <w:r w:rsidRPr="00411D28">
      <w:rPr>
        <w:b/>
        <w:sz w:val="20"/>
      </w:rPr>
      <w:t>Effective Date</w:t>
    </w:r>
    <w:r w:rsidR="00D52677">
      <w:rPr>
        <w:b/>
        <w:sz w:val="20"/>
      </w:rPr>
      <w:t>s</w:t>
    </w:r>
    <w:r w:rsidRPr="00411D28">
      <w:rPr>
        <w:b/>
        <w:sz w:val="20"/>
      </w:rPr>
      <w:t xml:space="preserve">: </w:t>
    </w:r>
    <w:r w:rsidR="00CB6616">
      <w:rPr>
        <w:b/>
        <w:sz w:val="20"/>
      </w:rPr>
      <w:t>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CA50" w14:textId="77777777" w:rsidR="00A45BBB" w:rsidRDefault="00A45BBB">
      <w:r>
        <w:separator/>
      </w:r>
    </w:p>
  </w:footnote>
  <w:footnote w:type="continuationSeparator" w:id="0">
    <w:p w14:paraId="4E9A5CCC" w14:textId="77777777" w:rsidR="00A45BBB" w:rsidRDefault="00A45BBB">
      <w:r>
        <w:continuationSeparator/>
      </w:r>
    </w:p>
  </w:footnote>
  <w:footnote w:type="continuationNotice" w:id="1">
    <w:p w14:paraId="40726EDC" w14:textId="77777777" w:rsidR="00A45BBB" w:rsidRDefault="00A45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6"/>
      <w:gridCol w:w="6144"/>
    </w:tblGrid>
    <w:tr w:rsidR="006F43E2" w:rsidRPr="00847B31" w14:paraId="0EEBD42E" w14:textId="77777777" w:rsidTr="003C0F4A">
      <w:trPr>
        <w:trHeight w:val="450"/>
      </w:trPr>
      <w:tc>
        <w:tcPr>
          <w:tcW w:w="2538" w:type="dxa"/>
          <w:vMerge w:val="restart"/>
          <w:shd w:val="clear" w:color="auto" w:fill="auto"/>
          <w:vAlign w:val="center"/>
        </w:tcPr>
        <w:p w14:paraId="4EA9BB48" w14:textId="70B6B505" w:rsidR="006F43E2" w:rsidRPr="00847B31" w:rsidRDefault="006F43E2" w:rsidP="003C0F4A">
          <w:pPr>
            <w:rPr>
              <w:smallCaps/>
              <w:highlight w:val="cyan"/>
            </w:rPr>
          </w:pPr>
          <w:r>
            <w:rPr>
              <w:rFonts w:ascii="Arial" w:hAnsi="Arial" w:cs="Arial"/>
              <w:noProof/>
            </w:rPr>
            <w:drawing>
              <wp:inline distT="0" distB="0" distL="0" distR="0" wp14:anchorId="151B2D68" wp14:editId="746485B0">
                <wp:extent cx="1905000" cy="590550"/>
                <wp:effectExtent l="0" t="0" r="0" b="0"/>
                <wp:docPr id="1" name="Picture 1"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6318" w:type="dxa"/>
          <w:tcBorders>
            <w:bottom w:val="single" w:sz="18" w:space="0" w:color="auto"/>
          </w:tcBorders>
          <w:shd w:val="clear" w:color="auto" w:fill="auto"/>
          <w:vAlign w:val="bottom"/>
        </w:tcPr>
        <w:p w14:paraId="6082A474" w14:textId="228CD4DC" w:rsidR="006F43E2" w:rsidRPr="00847B31" w:rsidRDefault="006F43E2" w:rsidP="003C0F4A">
          <w:pPr>
            <w:jc w:val="center"/>
            <w:rPr>
              <w:b/>
              <w:smallCaps/>
            </w:rPr>
          </w:pPr>
          <w:r w:rsidRPr="00847B31">
            <w:rPr>
              <w:b/>
              <w:smallCaps/>
            </w:rPr>
            <w:t xml:space="preserve">AHCCCS </w:t>
          </w:r>
          <w:r w:rsidR="001C3580">
            <w:rPr>
              <w:b/>
              <w:smallCaps/>
            </w:rPr>
            <w:t>Housing Program Guidebook and Operations Manual</w:t>
          </w:r>
        </w:p>
      </w:tc>
    </w:tr>
    <w:tr w:rsidR="006F43E2" w:rsidRPr="00847B31" w14:paraId="43D6EEDC" w14:textId="77777777" w:rsidTr="003C0F4A">
      <w:tc>
        <w:tcPr>
          <w:tcW w:w="2538" w:type="dxa"/>
          <w:vMerge/>
          <w:shd w:val="clear" w:color="auto" w:fill="auto"/>
        </w:tcPr>
        <w:p w14:paraId="08379A9E" w14:textId="77777777" w:rsidR="006F43E2" w:rsidRPr="00847B31" w:rsidRDefault="006F43E2" w:rsidP="003C0F4A">
          <w:pPr>
            <w:rPr>
              <w:smallCaps/>
              <w:highlight w:val="cyan"/>
            </w:rPr>
          </w:pPr>
        </w:p>
      </w:tc>
      <w:tc>
        <w:tcPr>
          <w:tcW w:w="6318" w:type="dxa"/>
          <w:tcBorders>
            <w:top w:val="single" w:sz="18" w:space="0" w:color="auto"/>
          </w:tcBorders>
          <w:shd w:val="clear" w:color="auto" w:fill="auto"/>
        </w:tcPr>
        <w:p w14:paraId="583351D3" w14:textId="0FCEB58C" w:rsidR="006F43E2" w:rsidRPr="00847B31" w:rsidRDefault="006F43E2" w:rsidP="006F43E2">
          <w:pPr>
            <w:jc w:val="center"/>
            <w:rPr>
              <w:b/>
              <w:smallCaps/>
            </w:rPr>
          </w:pPr>
          <w:r w:rsidRPr="006F43E2">
            <w:rPr>
              <w:b/>
              <w:smallCaps/>
            </w:rPr>
            <w:t xml:space="preserve">Attachment C – </w:t>
          </w:r>
          <w:r>
            <w:rPr>
              <w:b/>
              <w:smallCaps/>
            </w:rPr>
            <w:t xml:space="preserve">AHCCCS Declaration of Covenants, Conditions, and Restrictions (CC&amp;Rs) </w:t>
          </w:r>
        </w:p>
      </w:tc>
    </w:tr>
  </w:tbl>
  <w:p w14:paraId="14D1C8CF" w14:textId="1698ACC4" w:rsidR="00627D74" w:rsidRPr="006F43E2" w:rsidRDefault="00627D74" w:rsidP="006F43E2">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44D"/>
    <w:multiLevelType w:val="multilevel"/>
    <w:tmpl w:val="A3520770"/>
    <w:lvl w:ilvl="0">
      <w:start w:val="1"/>
      <w:numFmt w:val="decimal"/>
      <w:pStyle w:val="Agreement1"/>
      <w:lvlText w:val="%1."/>
      <w:lvlJc w:val="left"/>
      <w:pPr>
        <w:tabs>
          <w:tab w:val="num" w:pos="1440"/>
        </w:tabs>
        <w:ind w:left="0" w:firstLine="720"/>
      </w:pPr>
      <w:rPr>
        <w:rFonts w:hint="default"/>
      </w:rPr>
    </w:lvl>
    <w:lvl w:ilvl="1">
      <w:start w:val="1"/>
      <w:numFmt w:val="decimal"/>
      <w:pStyle w:val="Agreement2"/>
      <w:lvlText w:val="%1.%2."/>
      <w:lvlJc w:val="left"/>
      <w:pPr>
        <w:tabs>
          <w:tab w:val="num" w:pos="1440"/>
        </w:tabs>
        <w:ind w:left="0" w:firstLine="720"/>
      </w:pPr>
      <w:rPr>
        <w:rFonts w:hint="default"/>
      </w:rPr>
    </w:lvl>
    <w:lvl w:ilvl="2">
      <w:start w:val="1"/>
      <w:numFmt w:val="decimal"/>
      <w:pStyle w:val="Agreement3"/>
      <w:lvlText w:val="%1.%2.%3."/>
      <w:lvlJc w:val="left"/>
      <w:pPr>
        <w:tabs>
          <w:tab w:val="num" w:pos="2160"/>
        </w:tabs>
        <w:ind w:left="0" w:firstLine="14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2985595"/>
    <w:multiLevelType w:val="multilevel"/>
    <w:tmpl w:val="406CFD4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9AB6707"/>
    <w:multiLevelType w:val="multilevel"/>
    <w:tmpl w:val="7FBCBB3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BA71134"/>
    <w:multiLevelType w:val="multilevel"/>
    <w:tmpl w:val="134474EC"/>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EF97203"/>
    <w:multiLevelType w:val="multilevel"/>
    <w:tmpl w:val="B274A3B6"/>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18C0C1F"/>
    <w:multiLevelType w:val="multilevel"/>
    <w:tmpl w:val="684A5E2A"/>
    <w:lvl w:ilvl="0">
      <w:start w:val="1"/>
      <w:numFmt w:val="upperLetter"/>
      <w:pStyle w:val="Recitals1"/>
      <w:lvlText w:val="%1."/>
      <w:lvlJc w:val="left"/>
      <w:pPr>
        <w:tabs>
          <w:tab w:val="num" w:pos="720"/>
        </w:tabs>
        <w:ind w:left="720" w:hanging="720"/>
      </w:pPr>
      <w:rPr>
        <w:rFonts w:hint="default"/>
        <w:b w:val="0"/>
        <w:i w:val="0"/>
      </w:rPr>
    </w:lvl>
    <w:lvl w:ilvl="1">
      <w:start w:val="1"/>
      <w:numFmt w:val="upperLetter"/>
      <w:lvlText w:val="%2."/>
      <w:lvlJc w:val="left"/>
      <w:pPr>
        <w:tabs>
          <w:tab w:val="num" w:pos="1440"/>
        </w:tabs>
        <w:ind w:left="1440" w:hanging="72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475291D"/>
    <w:multiLevelType w:val="hybridMultilevel"/>
    <w:tmpl w:val="14E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56E99"/>
    <w:multiLevelType w:val="multilevel"/>
    <w:tmpl w:val="406CFD4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1D424FB"/>
    <w:multiLevelType w:val="multilevel"/>
    <w:tmpl w:val="CA9EC914"/>
    <w:lvl w:ilvl="0">
      <w:start w:val="1"/>
      <w:numFmt w:val="decimal"/>
      <w:pStyle w:val="Heading1"/>
      <w:lvlText w:val="(%1)"/>
      <w:lvlJc w:val="left"/>
      <w:pPr>
        <w:ind w:left="720" w:hanging="720"/>
      </w:pPr>
      <w:rPr>
        <w:rFonts w:hint="default"/>
        <w:b w:val="0"/>
        <w:i w:val="0"/>
      </w:rPr>
    </w:lvl>
    <w:lvl w:ilvl="1">
      <w:start w:val="1"/>
      <w:numFmt w:val="decimal"/>
      <w:pStyle w:val="Heading2"/>
      <w:lvlText w:val="%2."/>
      <w:lvlJc w:val="left"/>
      <w:pPr>
        <w:ind w:left="720" w:hanging="720"/>
      </w:pPr>
      <w:rPr>
        <w:rFonts w:hint="default"/>
        <w:b w:val="0"/>
        <w:i w:val="0"/>
      </w:rPr>
    </w:lvl>
    <w:lvl w:ilvl="2">
      <w:start w:val="1"/>
      <w:numFmt w:val="decimal"/>
      <w:pStyle w:val="Heading3"/>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015562"/>
    <w:multiLevelType w:val="multilevel"/>
    <w:tmpl w:val="62F005D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76467132">
    <w:abstractNumId w:val="5"/>
  </w:num>
  <w:num w:numId="2" w16cid:durableId="30348753">
    <w:abstractNumId w:val="0"/>
  </w:num>
  <w:num w:numId="3" w16cid:durableId="898442898">
    <w:abstractNumId w:val="7"/>
  </w:num>
  <w:num w:numId="4" w16cid:durableId="563640995">
    <w:abstractNumId w:val="1"/>
  </w:num>
  <w:num w:numId="5" w16cid:durableId="196045044">
    <w:abstractNumId w:val="9"/>
  </w:num>
  <w:num w:numId="6" w16cid:durableId="1976525862">
    <w:abstractNumId w:val="3"/>
  </w:num>
  <w:num w:numId="7" w16cid:durableId="925041663">
    <w:abstractNumId w:val="4"/>
  </w:num>
  <w:num w:numId="8" w16cid:durableId="2094474757">
    <w:abstractNumId w:val="2"/>
  </w:num>
  <w:num w:numId="9" w16cid:durableId="1395467644">
    <w:abstractNumId w:val="8"/>
  </w:num>
  <w:num w:numId="10" w16cid:durableId="633215352">
    <w:abstractNumId w:val="8"/>
  </w:num>
  <w:num w:numId="11" w16cid:durableId="1162502949">
    <w:abstractNumId w:val="8"/>
  </w:num>
  <w:num w:numId="12" w16cid:durableId="297534962">
    <w:abstractNumId w:val="8"/>
  </w:num>
  <w:num w:numId="13" w16cid:durableId="44449612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551125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06966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27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97"/>
    <w:rsid w:val="0001449C"/>
    <w:rsid w:val="000414FC"/>
    <w:rsid w:val="000714C4"/>
    <w:rsid w:val="000D16F6"/>
    <w:rsid w:val="001148D3"/>
    <w:rsid w:val="00190BD8"/>
    <w:rsid w:val="001A2AF4"/>
    <w:rsid w:val="001B3B40"/>
    <w:rsid w:val="001C3580"/>
    <w:rsid w:val="001C5896"/>
    <w:rsid w:val="00204F2B"/>
    <w:rsid w:val="00244CA4"/>
    <w:rsid w:val="00245510"/>
    <w:rsid w:val="00256875"/>
    <w:rsid w:val="002748DD"/>
    <w:rsid w:val="002C3056"/>
    <w:rsid w:val="002F181F"/>
    <w:rsid w:val="003043F7"/>
    <w:rsid w:val="00327C9C"/>
    <w:rsid w:val="003579D1"/>
    <w:rsid w:val="003C0F4A"/>
    <w:rsid w:val="003C4D72"/>
    <w:rsid w:val="003D3991"/>
    <w:rsid w:val="003F4BA4"/>
    <w:rsid w:val="004035AC"/>
    <w:rsid w:val="00411D28"/>
    <w:rsid w:val="004178EE"/>
    <w:rsid w:val="00421FF4"/>
    <w:rsid w:val="00455CF0"/>
    <w:rsid w:val="00456BFD"/>
    <w:rsid w:val="00460477"/>
    <w:rsid w:val="00480C27"/>
    <w:rsid w:val="0048725D"/>
    <w:rsid w:val="00487BD1"/>
    <w:rsid w:val="004968CA"/>
    <w:rsid w:val="004A5EF0"/>
    <w:rsid w:val="004A6501"/>
    <w:rsid w:val="004A7E2A"/>
    <w:rsid w:val="004E6E3E"/>
    <w:rsid w:val="004F3608"/>
    <w:rsid w:val="00514ECB"/>
    <w:rsid w:val="0053003E"/>
    <w:rsid w:val="00553B03"/>
    <w:rsid w:val="00584CDB"/>
    <w:rsid w:val="00590F7B"/>
    <w:rsid w:val="005D76AF"/>
    <w:rsid w:val="005E4B1A"/>
    <w:rsid w:val="005F2E2B"/>
    <w:rsid w:val="00621650"/>
    <w:rsid w:val="00623DE2"/>
    <w:rsid w:val="00627D74"/>
    <w:rsid w:val="006637BF"/>
    <w:rsid w:val="00682780"/>
    <w:rsid w:val="00682D8C"/>
    <w:rsid w:val="006A088A"/>
    <w:rsid w:val="006F43E2"/>
    <w:rsid w:val="00750823"/>
    <w:rsid w:val="00765E29"/>
    <w:rsid w:val="00774E29"/>
    <w:rsid w:val="007F79DA"/>
    <w:rsid w:val="00810BD6"/>
    <w:rsid w:val="00827B77"/>
    <w:rsid w:val="00851FD6"/>
    <w:rsid w:val="00890E21"/>
    <w:rsid w:val="008E7F68"/>
    <w:rsid w:val="00912EEB"/>
    <w:rsid w:val="009166C7"/>
    <w:rsid w:val="0092636B"/>
    <w:rsid w:val="0092775D"/>
    <w:rsid w:val="0093193C"/>
    <w:rsid w:val="00954C64"/>
    <w:rsid w:val="00966E17"/>
    <w:rsid w:val="009A296B"/>
    <w:rsid w:val="009D0795"/>
    <w:rsid w:val="009F2DD5"/>
    <w:rsid w:val="00A0557E"/>
    <w:rsid w:val="00A432B4"/>
    <w:rsid w:val="00A45BBB"/>
    <w:rsid w:val="00A47359"/>
    <w:rsid w:val="00AA61AD"/>
    <w:rsid w:val="00AB2AE3"/>
    <w:rsid w:val="00AD2B07"/>
    <w:rsid w:val="00AE0F22"/>
    <w:rsid w:val="00AE10E5"/>
    <w:rsid w:val="00AE1FC0"/>
    <w:rsid w:val="00AF4DF7"/>
    <w:rsid w:val="00B02997"/>
    <w:rsid w:val="00B36765"/>
    <w:rsid w:val="00B4226B"/>
    <w:rsid w:val="00B559E3"/>
    <w:rsid w:val="00B64D7F"/>
    <w:rsid w:val="00B932A7"/>
    <w:rsid w:val="00C02C96"/>
    <w:rsid w:val="00C2383F"/>
    <w:rsid w:val="00C64F06"/>
    <w:rsid w:val="00CA613A"/>
    <w:rsid w:val="00CB6616"/>
    <w:rsid w:val="00CD1581"/>
    <w:rsid w:val="00D0589A"/>
    <w:rsid w:val="00D25EC1"/>
    <w:rsid w:val="00D31E1E"/>
    <w:rsid w:val="00D4206C"/>
    <w:rsid w:val="00D52677"/>
    <w:rsid w:val="00D62A11"/>
    <w:rsid w:val="00D64CEE"/>
    <w:rsid w:val="00D7320B"/>
    <w:rsid w:val="00DA1421"/>
    <w:rsid w:val="00DB4FD7"/>
    <w:rsid w:val="00DF5D35"/>
    <w:rsid w:val="00E174AE"/>
    <w:rsid w:val="00E41B00"/>
    <w:rsid w:val="00E5568F"/>
    <w:rsid w:val="00EE0D91"/>
    <w:rsid w:val="00F116A8"/>
    <w:rsid w:val="00F26B10"/>
    <w:rsid w:val="00F465FB"/>
    <w:rsid w:val="00F762AB"/>
    <w:rsid w:val="00F8693D"/>
    <w:rsid w:val="00F959A4"/>
    <w:rsid w:val="00FA4F9A"/>
    <w:rsid w:val="00FB5D9F"/>
    <w:rsid w:val="00FF5B32"/>
    <w:rsid w:val="00FF5B7C"/>
    <w:rsid w:val="013CC9B4"/>
    <w:rsid w:val="03986571"/>
    <w:rsid w:val="05D3852F"/>
    <w:rsid w:val="05EB415D"/>
    <w:rsid w:val="135E60B4"/>
    <w:rsid w:val="17BEB0EF"/>
    <w:rsid w:val="1AF039B2"/>
    <w:rsid w:val="2044AACE"/>
    <w:rsid w:val="289A3634"/>
    <w:rsid w:val="296176CF"/>
    <w:rsid w:val="2ED02168"/>
    <w:rsid w:val="33FD8D8F"/>
    <w:rsid w:val="363DED4B"/>
    <w:rsid w:val="454B3C4B"/>
    <w:rsid w:val="4A7F74CA"/>
    <w:rsid w:val="4ABB931B"/>
    <w:rsid w:val="4B5D8D73"/>
    <w:rsid w:val="5E583999"/>
    <w:rsid w:val="61DF74AE"/>
    <w:rsid w:val="6CE70868"/>
    <w:rsid w:val="6F84A4A7"/>
    <w:rsid w:val="753526C0"/>
    <w:rsid w:val="75842787"/>
    <w:rsid w:val="7F07FBAC"/>
    <w:rsid w:val="7F693421"/>
    <w:rsid w:val="7F6CE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9EB4A"/>
  <w15:docId w15:val="{F0927C52-A77C-402B-A09C-56BF9626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2AB"/>
    <w:rPr>
      <w:sz w:val="24"/>
      <w:szCs w:val="24"/>
    </w:rPr>
  </w:style>
  <w:style w:type="paragraph" w:styleId="Heading1">
    <w:name w:val="heading 1"/>
    <w:basedOn w:val="Normal"/>
    <w:qFormat/>
    <w:rsid w:val="00AD2B07"/>
    <w:pPr>
      <w:numPr>
        <w:numId w:val="12"/>
      </w:numPr>
      <w:jc w:val="both"/>
      <w:outlineLvl w:val="0"/>
    </w:pPr>
    <w:rPr>
      <w:bCs/>
    </w:rPr>
  </w:style>
  <w:style w:type="paragraph" w:styleId="Heading2">
    <w:name w:val="heading 2"/>
    <w:basedOn w:val="Normal"/>
    <w:link w:val="Heading2Char"/>
    <w:qFormat/>
    <w:rsid w:val="0053003E"/>
    <w:pPr>
      <w:numPr>
        <w:ilvl w:val="1"/>
        <w:numId w:val="12"/>
      </w:numPr>
      <w:jc w:val="both"/>
      <w:outlineLvl w:val="1"/>
    </w:pPr>
    <w:rPr>
      <w:rFonts w:cs="Arial"/>
      <w:bCs/>
      <w:iCs/>
    </w:rPr>
  </w:style>
  <w:style w:type="paragraph" w:styleId="Heading3">
    <w:name w:val="heading 3"/>
    <w:basedOn w:val="Normal"/>
    <w:qFormat/>
    <w:rsid w:val="00B36765"/>
    <w:pPr>
      <w:numPr>
        <w:ilvl w:val="2"/>
        <w:numId w:val="12"/>
      </w:numPr>
      <w:jc w:val="both"/>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7BF"/>
    <w:pPr>
      <w:jc w:val="center"/>
    </w:pPr>
    <w:rPr>
      <w:rFonts w:ascii="Times New Roman Bold" w:hAnsi="Times New Roman Bold"/>
      <w:b/>
      <w:bCs/>
    </w:rPr>
  </w:style>
  <w:style w:type="paragraph" w:styleId="BodyTextIndent">
    <w:name w:val="Body Text Indent"/>
    <w:basedOn w:val="Normal"/>
    <w:rsid w:val="00AD2B07"/>
    <w:pPr>
      <w:ind w:firstLine="720"/>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EE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1">
    <w:name w:val="Recitals 1"/>
    <w:basedOn w:val="Normal"/>
    <w:rsid w:val="00750823"/>
    <w:pPr>
      <w:numPr>
        <w:numId w:val="1"/>
      </w:numPr>
      <w:spacing w:before="240"/>
      <w:jc w:val="both"/>
      <w:outlineLvl w:val="0"/>
    </w:pPr>
  </w:style>
  <w:style w:type="paragraph" w:customStyle="1" w:styleId="Agreement1">
    <w:name w:val="Agreement 1"/>
    <w:basedOn w:val="Normal"/>
    <w:rsid w:val="002F181F"/>
    <w:pPr>
      <w:numPr>
        <w:numId w:val="2"/>
      </w:numPr>
      <w:spacing w:before="240"/>
      <w:jc w:val="both"/>
      <w:outlineLvl w:val="0"/>
    </w:pPr>
  </w:style>
  <w:style w:type="paragraph" w:customStyle="1" w:styleId="Agreement2">
    <w:name w:val="Agreement 2"/>
    <w:basedOn w:val="Normal"/>
    <w:rsid w:val="002F181F"/>
    <w:pPr>
      <w:numPr>
        <w:ilvl w:val="1"/>
        <w:numId w:val="2"/>
      </w:numPr>
      <w:spacing w:before="240"/>
      <w:jc w:val="both"/>
      <w:outlineLvl w:val="1"/>
    </w:pPr>
  </w:style>
  <w:style w:type="paragraph" w:customStyle="1" w:styleId="Agreement3">
    <w:name w:val="Agreement 3"/>
    <w:basedOn w:val="Agreement2"/>
    <w:rsid w:val="002F181F"/>
    <w:pPr>
      <w:numPr>
        <w:ilvl w:val="2"/>
      </w:numPr>
      <w:outlineLvl w:val="2"/>
    </w:pPr>
  </w:style>
  <w:style w:type="paragraph" w:customStyle="1" w:styleId="Sub-title">
    <w:name w:val="Sub-title"/>
    <w:basedOn w:val="Title"/>
    <w:next w:val="BodyText"/>
    <w:rsid w:val="004A6501"/>
    <w:pPr>
      <w:spacing w:after="240"/>
    </w:pPr>
    <w:rPr>
      <w:caps/>
    </w:rPr>
  </w:style>
  <w:style w:type="paragraph" w:styleId="BodyText">
    <w:name w:val="Body Text"/>
    <w:basedOn w:val="Normal"/>
    <w:rsid w:val="004A6501"/>
    <w:pPr>
      <w:spacing w:after="120"/>
    </w:pPr>
  </w:style>
  <w:style w:type="character" w:customStyle="1" w:styleId="Heading2Char">
    <w:name w:val="Heading 2 Char"/>
    <w:basedOn w:val="DefaultParagraphFont"/>
    <w:link w:val="Heading2"/>
    <w:rsid w:val="00F465FB"/>
    <w:rPr>
      <w:rFonts w:cs="Arial"/>
      <w:bCs/>
      <w:iCs/>
      <w:sz w:val="24"/>
      <w:szCs w:val="24"/>
    </w:rPr>
  </w:style>
  <w:style w:type="character" w:styleId="CommentReference">
    <w:name w:val="annotation reference"/>
    <w:basedOn w:val="DefaultParagraphFont"/>
    <w:rsid w:val="009A296B"/>
    <w:rPr>
      <w:sz w:val="16"/>
      <w:szCs w:val="16"/>
    </w:rPr>
  </w:style>
  <w:style w:type="paragraph" w:styleId="CommentText">
    <w:name w:val="annotation text"/>
    <w:basedOn w:val="Normal"/>
    <w:link w:val="CommentTextChar"/>
    <w:rsid w:val="009A296B"/>
    <w:rPr>
      <w:sz w:val="20"/>
      <w:szCs w:val="20"/>
    </w:rPr>
  </w:style>
  <w:style w:type="character" w:customStyle="1" w:styleId="CommentTextChar">
    <w:name w:val="Comment Text Char"/>
    <w:basedOn w:val="DefaultParagraphFont"/>
    <w:link w:val="CommentText"/>
    <w:rsid w:val="009A296B"/>
  </w:style>
  <w:style w:type="paragraph" w:styleId="CommentSubject">
    <w:name w:val="annotation subject"/>
    <w:basedOn w:val="CommentText"/>
    <w:next w:val="CommentText"/>
    <w:link w:val="CommentSubjectChar"/>
    <w:rsid w:val="009A296B"/>
    <w:rPr>
      <w:b/>
      <w:bCs/>
    </w:rPr>
  </w:style>
  <w:style w:type="character" w:customStyle="1" w:styleId="CommentSubjectChar">
    <w:name w:val="Comment Subject Char"/>
    <w:basedOn w:val="CommentTextChar"/>
    <w:link w:val="CommentSubject"/>
    <w:rsid w:val="009A296B"/>
    <w:rPr>
      <w:b/>
      <w:bCs/>
    </w:rPr>
  </w:style>
  <w:style w:type="paragraph" w:styleId="BalloonText">
    <w:name w:val="Balloon Text"/>
    <w:basedOn w:val="Normal"/>
    <w:link w:val="BalloonTextChar"/>
    <w:rsid w:val="009A296B"/>
    <w:rPr>
      <w:rFonts w:ascii="Tahoma" w:hAnsi="Tahoma" w:cs="Tahoma"/>
      <w:sz w:val="16"/>
      <w:szCs w:val="16"/>
    </w:rPr>
  </w:style>
  <w:style w:type="character" w:customStyle="1" w:styleId="BalloonTextChar">
    <w:name w:val="Balloon Text Char"/>
    <w:basedOn w:val="DefaultParagraphFont"/>
    <w:link w:val="BalloonText"/>
    <w:rsid w:val="009A296B"/>
    <w:rPr>
      <w:rFonts w:ascii="Tahoma" w:hAnsi="Tahoma" w:cs="Tahoma"/>
      <w:sz w:val="16"/>
      <w:szCs w:val="16"/>
    </w:rPr>
  </w:style>
  <w:style w:type="character" w:customStyle="1" w:styleId="HeaderChar">
    <w:name w:val="Header Char"/>
    <w:basedOn w:val="DefaultParagraphFont"/>
    <w:link w:val="Header"/>
    <w:rsid w:val="00FF5B7C"/>
    <w:rPr>
      <w:sz w:val="24"/>
      <w:szCs w:val="24"/>
    </w:rPr>
  </w:style>
  <w:style w:type="paragraph" w:styleId="FootnoteText">
    <w:name w:val="footnote text"/>
    <w:basedOn w:val="Normal"/>
    <w:link w:val="FootnoteTextChar"/>
    <w:uiPriority w:val="99"/>
    <w:rsid w:val="00190BD8"/>
    <w:rPr>
      <w:sz w:val="20"/>
      <w:szCs w:val="20"/>
    </w:rPr>
  </w:style>
  <w:style w:type="character" w:customStyle="1" w:styleId="FootnoteTextChar">
    <w:name w:val="Footnote Text Char"/>
    <w:basedOn w:val="DefaultParagraphFont"/>
    <w:link w:val="FootnoteText"/>
    <w:uiPriority w:val="99"/>
    <w:rsid w:val="00190BD8"/>
  </w:style>
  <w:style w:type="character" w:styleId="FootnoteReference">
    <w:name w:val="footnote reference"/>
    <w:basedOn w:val="DefaultParagraphFont"/>
    <w:rsid w:val="00190BD8"/>
    <w:rPr>
      <w:vertAlign w:val="superscript"/>
    </w:rPr>
  </w:style>
  <w:style w:type="character" w:styleId="Hyperlink">
    <w:name w:val="Hyperlink"/>
    <w:basedOn w:val="DefaultParagraphFont"/>
    <w:unhideWhenUsed/>
    <w:rsid w:val="004A5EF0"/>
    <w:rPr>
      <w:color w:val="0563C1" w:themeColor="hyperlink"/>
      <w:u w:val="single"/>
    </w:rPr>
  </w:style>
  <w:style w:type="paragraph" w:styleId="Revision">
    <w:name w:val="Revision"/>
    <w:hidden/>
    <w:uiPriority w:val="99"/>
    <w:semiHidden/>
    <w:rsid w:val="00AE1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00922">
      <w:bodyDiv w:val="1"/>
      <w:marLeft w:val="0"/>
      <w:marRight w:val="0"/>
      <w:marTop w:val="0"/>
      <w:marBottom w:val="0"/>
      <w:divBdr>
        <w:top w:val="none" w:sz="0" w:space="0" w:color="auto"/>
        <w:left w:val="none" w:sz="0" w:space="0" w:color="auto"/>
        <w:bottom w:val="none" w:sz="0" w:space="0" w:color="auto"/>
        <w:right w:val="none" w:sz="0" w:space="0" w:color="auto"/>
      </w:divBdr>
    </w:div>
    <w:div w:id="1343706861">
      <w:bodyDiv w:val="1"/>
      <w:marLeft w:val="0"/>
      <w:marRight w:val="0"/>
      <w:marTop w:val="0"/>
      <w:marBottom w:val="0"/>
      <w:divBdr>
        <w:top w:val="none" w:sz="0" w:space="0" w:color="auto"/>
        <w:left w:val="none" w:sz="0" w:space="0" w:color="auto"/>
        <w:bottom w:val="none" w:sz="0" w:space="0" w:color="auto"/>
        <w:right w:val="none" w:sz="0" w:space="0" w:color="auto"/>
      </w:divBdr>
    </w:div>
    <w:div w:id="14746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7378A74D0D54AB10E4F08580EFAC3" ma:contentTypeVersion="7" ma:contentTypeDescription="Create a new document." ma:contentTypeScope="" ma:versionID="609ef1b04cbe7759c3bf7d7dab33786c">
  <xsd:schema xmlns:xsd="http://www.w3.org/2001/XMLSchema" xmlns:xs="http://www.w3.org/2001/XMLSchema" xmlns:p="http://schemas.microsoft.com/office/2006/metadata/properties" xmlns:ns2="65df0ba3-7724-4156-b627-e2a79ffcbb1a" targetNamespace="http://schemas.microsoft.com/office/2006/metadata/properties" ma:root="true" ma:fieldsID="105c421166d867c5c9d408427c3f38ed" ns2:_="">
    <xsd:import namespace="65df0ba3-7724-4156-b627-e2a79ffcbb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f0ba3-7724-4156-b627-e2a79ffcb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7F84F-D253-4EC8-9D6A-75602E448108}">
  <ds:schemaRefs>
    <ds:schemaRef ds:uri="http://schemas.openxmlformats.org/officeDocument/2006/bibliography"/>
  </ds:schemaRefs>
</ds:datastoreItem>
</file>

<file path=customXml/itemProps2.xml><?xml version="1.0" encoding="utf-8"?>
<ds:datastoreItem xmlns:ds="http://schemas.openxmlformats.org/officeDocument/2006/customXml" ds:itemID="{382DBF5C-A07A-40FE-B84F-F827F0809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E6C38A-31B9-4FCC-A5F7-50E9CBDE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f0ba3-7724-4156-b627-e2a79ffc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C4B16-B7DA-4090-A50D-298AF61CB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3068</Words>
  <Characters>17275</Characters>
  <Application>Microsoft Office Word</Application>
  <DocSecurity>0</DocSecurity>
  <Lines>1233</Lines>
  <Paragraphs>635</Paragraphs>
  <ScaleCrop>false</ScaleCrop>
  <Company>bowwc</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AGREEMENT AND MUTUAL RELEASE</dc:title>
  <dc:subject/>
  <dc:creator>mjk</dc:creator>
  <cp:keywords/>
  <cp:lastModifiedBy>Liljegren, Brian</cp:lastModifiedBy>
  <cp:revision>4</cp:revision>
  <cp:lastPrinted>2016-10-27T20:57:00Z</cp:lastPrinted>
  <dcterms:created xsi:type="dcterms:W3CDTF">2023-10-03T16:53:00Z</dcterms:created>
  <dcterms:modified xsi:type="dcterms:W3CDTF">2023-10-12T15:18:00Z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0x010100B8B7378A74D0D54AB10E4F08580EFAC3</vt:lpwstr>
  </property>
  <property fmtid="{D5CDD505-2E9C-101B-9397-08002B2CF9AE}" pid="3" name="WorkflowChangePath">
    <vt:lpwstr>173d42c7-3487-41a1-8f37-2b3815e72e09,4;173d42c7-3487-41a1-8f37-2b3815e72e09,4;</vt:lpwstr>
  </property>
  <property fmtid="{D5CDD505-2E9C-101B-9397-08002B2CF9AE}" pid="4" name="Checked Out">
    <vt:bool>false</vt:bool>
  </property>
  <property fmtid="{D5CDD505-2E9C-101B-9397-08002B2CF9AE}" pid="5" name="AD Alternate 2">
    <vt:lpwstr/>
  </property>
  <property fmtid="{D5CDD505-2E9C-101B-9397-08002B2CF9AE}" pid="6" name="AMPMChapter">
    <vt:lpwstr>4</vt:lpwstr>
  </property>
  <property fmtid="{D5CDD505-2E9C-101B-9397-08002B2CF9AE}" pid="7" name="AMPM Chapter test">
    <vt:lpwstr>Chapter 300</vt:lpwstr>
  </property>
  <property fmtid="{D5CDD505-2E9C-101B-9397-08002B2CF9AE}" pid="8" name="Urgent">
    <vt:bool>false</vt:bool>
  </property>
  <property fmtid="{D5CDD505-2E9C-101B-9397-08002B2CF9AE}" pid="9" name="AD Alternate 1">
    <vt:lpwstr/>
  </property>
  <property fmtid="{D5CDD505-2E9C-101B-9397-08002B2CF9AE}" pid="10" name="Order">
    <vt:r8>68500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SharedWithUsers">
    <vt:lpwstr>599;#Russo, Susan;#585;#Tomaszewski, Laura;#584;#DaCosta, Elizabeth</vt:lpwstr>
  </property>
  <property fmtid="{D5CDD505-2E9C-101B-9397-08002B2CF9AE}" pid="19" name="_SourceUrl">
    <vt:lpwstr/>
  </property>
  <property fmtid="{D5CDD505-2E9C-101B-9397-08002B2CF9AE}" pid="20" name="_SharedFileIndex">
    <vt:lpwstr/>
  </property>
</Properties>
</file>