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EB310" w14:textId="77777777" w:rsidR="00B5691E" w:rsidRPr="00B5691E" w:rsidRDefault="00B5691E">
      <w:pPr>
        <w:rPr>
          <w:rFonts w:ascii="Arial" w:hAnsi="Arial" w:cs="Arial"/>
          <w:sz w:val="22"/>
        </w:rPr>
      </w:pPr>
    </w:p>
    <w:tbl>
      <w:tblPr>
        <w:tblpPr w:leftFromText="187" w:rightFromText="187" w:vertAnchor="text" w:tblpX="265" w:tblpY="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05"/>
        <w:gridCol w:w="1170"/>
        <w:gridCol w:w="631"/>
        <w:gridCol w:w="539"/>
        <w:gridCol w:w="3277"/>
      </w:tblGrid>
      <w:tr w:rsidR="00B5691E" w:rsidRPr="00B5691E" w14:paraId="32F5368A" w14:textId="77777777" w:rsidTr="00EC0679">
        <w:trPr>
          <w:cantSplit/>
          <w:trHeight w:val="634"/>
          <w:tblHeader/>
        </w:trPr>
        <w:tc>
          <w:tcPr>
            <w:tcW w:w="2792" w:type="pct"/>
            <w:shd w:val="clear" w:color="auto" w:fill="BFBFBF" w:themeFill="background1" w:themeFillShade="BF"/>
            <w:vAlign w:val="center"/>
          </w:tcPr>
          <w:p w14:paraId="1CA74535" w14:textId="1420B339" w:rsidR="00C06556" w:rsidRPr="00B5691E" w:rsidRDefault="00B5691E" w:rsidP="00C06556">
            <w:pPr>
              <w:spacing w:after="0"/>
              <w:jc w:val="center"/>
              <w:rPr>
                <w:rFonts w:ascii="Arial" w:hAnsi="Arial" w:cs="Arial"/>
                <w:b/>
                <w:sz w:val="22"/>
              </w:rPr>
            </w:pPr>
            <w:r w:rsidRPr="00B5691E">
              <w:rPr>
                <w:rFonts w:ascii="Arial" w:hAnsi="Arial" w:cs="Arial"/>
                <w:b/>
                <w:sz w:val="22"/>
              </w:rPr>
              <w:t>EPSDT Narrative</w:t>
            </w:r>
          </w:p>
        </w:tc>
        <w:tc>
          <w:tcPr>
            <w:tcW w:w="460" w:type="pct"/>
            <w:shd w:val="clear" w:color="auto" w:fill="BFBFBF" w:themeFill="background1" w:themeFillShade="BF"/>
            <w:vAlign w:val="center"/>
          </w:tcPr>
          <w:p w14:paraId="7B888A1E" w14:textId="1E2BAAC5" w:rsidR="00B5691E" w:rsidRPr="00B5691E" w:rsidRDefault="00B5691E" w:rsidP="00C06556">
            <w:pPr>
              <w:spacing w:after="0"/>
              <w:jc w:val="center"/>
              <w:rPr>
                <w:rFonts w:ascii="Arial" w:hAnsi="Arial" w:cs="Arial"/>
                <w:b/>
                <w:sz w:val="22"/>
              </w:rPr>
            </w:pPr>
            <w:r w:rsidRPr="00B5691E">
              <w:rPr>
                <w:rFonts w:ascii="Arial" w:hAnsi="Arial" w:cs="Arial"/>
                <w:b/>
                <w:sz w:val="22"/>
              </w:rPr>
              <w:t>Found on page</w:t>
            </w:r>
            <w:r>
              <w:rPr>
                <w:rFonts w:ascii="Arial" w:hAnsi="Arial" w:cs="Arial"/>
                <w:b/>
                <w:sz w:val="22"/>
              </w:rPr>
              <w:t>:</w:t>
            </w:r>
          </w:p>
        </w:tc>
        <w:tc>
          <w:tcPr>
            <w:tcW w:w="248" w:type="pct"/>
            <w:shd w:val="clear" w:color="auto" w:fill="BFBFBF" w:themeFill="background1" w:themeFillShade="BF"/>
            <w:vAlign w:val="center"/>
          </w:tcPr>
          <w:p w14:paraId="40279F74" w14:textId="77777777" w:rsidR="00B5691E" w:rsidRPr="00B5691E" w:rsidRDefault="00B5691E" w:rsidP="00C06556">
            <w:pPr>
              <w:spacing w:after="0"/>
              <w:jc w:val="center"/>
              <w:rPr>
                <w:rFonts w:ascii="Arial" w:hAnsi="Arial" w:cs="Arial"/>
                <w:b/>
                <w:sz w:val="22"/>
              </w:rPr>
            </w:pPr>
            <w:r w:rsidRPr="00B5691E">
              <w:rPr>
                <w:rFonts w:ascii="Arial" w:hAnsi="Arial" w:cs="Arial"/>
                <w:b/>
                <w:sz w:val="22"/>
              </w:rPr>
              <w:t>Yes</w:t>
            </w:r>
          </w:p>
        </w:tc>
        <w:tc>
          <w:tcPr>
            <w:tcW w:w="212" w:type="pct"/>
            <w:shd w:val="clear" w:color="auto" w:fill="BFBFBF" w:themeFill="background1" w:themeFillShade="BF"/>
            <w:vAlign w:val="center"/>
          </w:tcPr>
          <w:p w14:paraId="4B1CF709" w14:textId="77777777" w:rsidR="00B5691E" w:rsidRPr="00B5691E" w:rsidRDefault="00B5691E" w:rsidP="00C06556">
            <w:pPr>
              <w:spacing w:after="0"/>
              <w:jc w:val="center"/>
              <w:rPr>
                <w:rFonts w:ascii="Arial" w:hAnsi="Arial" w:cs="Arial"/>
                <w:b/>
                <w:sz w:val="22"/>
              </w:rPr>
            </w:pPr>
            <w:r w:rsidRPr="00B5691E">
              <w:rPr>
                <w:rFonts w:ascii="Arial" w:hAnsi="Arial" w:cs="Arial"/>
                <w:b/>
                <w:sz w:val="22"/>
              </w:rPr>
              <w:t>No</w:t>
            </w:r>
          </w:p>
        </w:tc>
        <w:tc>
          <w:tcPr>
            <w:tcW w:w="1288" w:type="pct"/>
            <w:shd w:val="clear" w:color="auto" w:fill="BFBFBF" w:themeFill="background1" w:themeFillShade="BF"/>
            <w:vAlign w:val="center"/>
          </w:tcPr>
          <w:p w14:paraId="313E0291" w14:textId="2F045F82" w:rsidR="00B5691E" w:rsidRPr="00B5691E" w:rsidRDefault="00B5691E" w:rsidP="00C06556">
            <w:pPr>
              <w:spacing w:after="0"/>
              <w:jc w:val="center"/>
              <w:rPr>
                <w:rFonts w:ascii="Arial" w:hAnsi="Arial" w:cs="Arial"/>
                <w:b/>
                <w:sz w:val="22"/>
              </w:rPr>
            </w:pPr>
            <w:r w:rsidRPr="00B5691E">
              <w:rPr>
                <w:rFonts w:ascii="Arial" w:hAnsi="Arial" w:cs="Arial"/>
                <w:b/>
                <w:sz w:val="22"/>
              </w:rPr>
              <w:t>Explanation of “No” answer/Reviewer comments</w:t>
            </w:r>
          </w:p>
        </w:tc>
      </w:tr>
      <w:tr w:rsidR="00B5691E" w:rsidRPr="00B5691E" w14:paraId="31C1A3CD" w14:textId="77777777" w:rsidTr="00EC0679">
        <w:tblPrEx>
          <w:tblLook w:val="0000" w:firstRow="0" w:lastRow="0" w:firstColumn="0" w:lastColumn="0" w:noHBand="0" w:noVBand="0"/>
        </w:tblPrEx>
        <w:trPr>
          <w:cantSplit/>
          <w:trHeight w:val="3321"/>
        </w:trPr>
        <w:tc>
          <w:tcPr>
            <w:tcW w:w="2792" w:type="pct"/>
            <w:shd w:val="clear" w:color="auto" w:fill="FFFFFF" w:themeFill="background1"/>
          </w:tcPr>
          <w:p w14:paraId="4DB232D7" w14:textId="77777777" w:rsidR="00B5691E" w:rsidRPr="00B5691E" w:rsidRDefault="00B5691E" w:rsidP="00C06556">
            <w:pPr>
              <w:numPr>
                <w:ilvl w:val="0"/>
                <w:numId w:val="3"/>
              </w:numPr>
              <w:jc w:val="both"/>
              <w:rPr>
                <w:rFonts w:ascii="Arial" w:hAnsi="Arial" w:cs="Arial"/>
                <w:bCs/>
                <w:sz w:val="22"/>
              </w:rPr>
            </w:pPr>
            <w:r w:rsidRPr="00B5691E">
              <w:rPr>
                <w:rFonts w:ascii="Arial" w:hAnsi="Arial" w:cs="Arial"/>
                <w:bCs/>
                <w:sz w:val="22"/>
              </w:rPr>
              <w:t xml:space="preserve">A written description of all planned activities to address the Contractor’s minimum requirements for providing Early and Periodic Screening, Diagnostic and Treatment (EPSDT) services, including but not limited to, informing providers and members that EPSDT is a comprehensive child health program of prevention, treatment, correction, and improvement (amelioration) of physical and behavioral health problems for AHCCCS members under the age of 21. The narrative description shall also include Contractor activities to identify member needs, coordination of care, and follow-up activities to ensure appropriate and medically necessary treatment is received in a timely and culturally competent manner. </w:t>
            </w:r>
            <w:r w:rsidRPr="00B5691E">
              <w:rPr>
                <w:rFonts w:ascii="Arial" w:hAnsi="Arial" w:cs="Arial"/>
                <w:sz w:val="22"/>
              </w:rPr>
              <w:t xml:space="preserve"> For services that are subcontracted, describe Contractor oversight.</w:t>
            </w:r>
          </w:p>
        </w:tc>
        <w:tc>
          <w:tcPr>
            <w:tcW w:w="460" w:type="pct"/>
            <w:shd w:val="clear" w:color="auto" w:fill="FFFFFF" w:themeFill="background1"/>
            <w:vAlign w:val="center"/>
          </w:tcPr>
          <w:p w14:paraId="48554622" w14:textId="77777777" w:rsidR="00B5691E" w:rsidRPr="00B5691E" w:rsidRDefault="00B5691E" w:rsidP="006B4825">
            <w:pPr>
              <w:rPr>
                <w:rFonts w:ascii="Arial" w:hAnsi="Arial" w:cs="Arial"/>
                <w:sz w:val="22"/>
              </w:rPr>
            </w:pPr>
          </w:p>
        </w:tc>
        <w:tc>
          <w:tcPr>
            <w:tcW w:w="248" w:type="pct"/>
            <w:shd w:val="clear" w:color="auto" w:fill="FFFFFF" w:themeFill="background1"/>
            <w:vAlign w:val="center"/>
          </w:tcPr>
          <w:p w14:paraId="0A707300" w14:textId="77777777" w:rsidR="00B5691E" w:rsidRPr="00B5691E" w:rsidRDefault="00B5691E" w:rsidP="006B4825">
            <w:pPr>
              <w:rPr>
                <w:rFonts w:ascii="Arial" w:hAnsi="Arial" w:cs="Arial"/>
                <w:sz w:val="22"/>
              </w:rPr>
            </w:pPr>
          </w:p>
        </w:tc>
        <w:tc>
          <w:tcPr>
            <w:tcW w:w="212" w:type="pct"/>
            <w:shd w:val="clear" w:color="auto" w:fill="FFFFFF" w:themeFill="background1"/>
            <w:vAlign w:val="center"/>
          </w:tcPr>
          <w:p w14:paraId="16F88904" w14:textId="77777777" w:rsidR="00B5691E" w:rsidRPr="00B5691E" w:rsidRDefault="00B5691E" w:rsidP="006B4825">
            <w:pPr>
              <w:rPr>
                <w:rFonts w:ascii="Arial" w:hAnsi="Arial" w:cs="Arial"/>
                <w:sz w:val="22"/>
              </w:rPr>
            </w:pPr>
          </w:p>
        </w:tc>
        <w:tc>
          <w:tcPr>
            <w:tcW w:w="1288" w:type="pct"/>
            <w:shd w:val="clear" w:color="auto" w:fill="FFFFFF" w:themeFill="background1"/>
            <w:vAlign w:val="center"/>
          </w:tcPr>
          <w:p w14:paraId="5C9A97E2" w14:textId="77777777" w:rsidR="00B5691E" w:rsidRPr="00B5691E" w:rsidRDefault="00B5691E" w:rsidP="006B4825">
            <w:pPr>
              <w:rPr>
                <w:rFonts w:ascii="Arial" w:hAnsi="Arial" w:cs="Arial"/>
                <w:sz w:val="22"/>
              </w:rPr>
            </w:pPr>
          </w:p>
        </w:tc>
      </w:tr>
      <w:tr w:rsidR="00B5691E" w:rsidRPr="00B5691E" w14:paraId="6628B4F0" w14:textId="77777777" w:rsidTr="00EC0679">
        <w:tblPrEx>
          <w:tblLook w:val="0000" w:firstRow="0" w:lastRow="0" w:firstColumn="0" w:lastColumn="0" w:noHBand="0" w:noVBand="0"/>
        </w:tblPrEx>
        <w:trPr>
          <w:cantSplit/>
          <w:trHeight w:val="1351"/>
        </w:trPr>
        <w:tc>
          <w:tcPr>
            <w:tcW w:w="2792" w:type="pct"/>
            <w:shd w:val="clear" w:color="auto" w:fill="FFFFFF" w:themeFill="background1"/>
          </w:tcPr>
          <w:p w14:paraId="6CB5BC1F" w14:textId="2A6A35B6"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Description of activities that inform all participating Primary Care Providers (PCPs) about EPSDT requirements and monitor compliance with these requirements. This shall include informing PCPs of Federal, State and AHCCCS policy requirements for EPSDT and updates of new information as they become available.</w:t>
            </w:r>
          </w:p>
        </w:tc>
        <w:tc>
          <w:tcPr>
            <w:tcW w:w="460" w:type="pct"/>
            <w:shd w:val="clear" w:color="auto" w:fill="FFFFFF" w:themeFill="background1"/>
            <w:vAlign w:val="center"/>
          </w:tcPr>
          <w:p w14:paraId="12FEEA80" w14:textId="77777777" w:rsidR="00B5691E" w:rsidRPr="00B5691E" w:rsidRDefault="00B5691E" w:rsidP="006B4825">
            <w:pPr>
              <w:rPr>
                <w:rFonts w:ascii="Arial" w:hAnsi="Arial" w:cs="Arial"/>
                <w:sz w:val="22"/>
              </w:rPr>
            </w:pPr>
          </w:p>
        </w:tc>
        <w:tc>
          <w:tcPr>
            <w:tcW w:w="248" w:type="pct"/>
            <w:shd w:val="clear" w:color="auto" w:fill="FFFFFF" w:themeFill="background1"/>
            <w:vAlign w:val="center"/>
          </w:tcPr>
          <w:p w14:paraId="5876E014" w14:textId="77777777" w:rsidR="00B5691E" w:rsidRPr="00B5691E" w:rsidRDefault="00B5691E" w:rsidP="006B4825">
            <w:pPr>
              <w:rPr>
                <w:rFonts w:ascii="Arial" w:hAnsi="Arial" w:cs="Arial"/>
                <w:sz w:val="22"/>
              </w:rPr>
            </w:pPr>
          </w:p>
        </w:tc>
        <w:tc>
          <w:tcPr>
            <w:tcW w:w="212" w:type="pct"/>
            <w:shd w:val="clear" w:color="auto" w:fill="FFFFFF" w:themeFill="background1"/>
            <w:vAlign w:val="center"/>
          </w:tcPr>
          <w:p w14:paraId="637F4637" w14:textId="77777777" w:rsidR="00B5691E" w:rsidRPr="00B5691E" w:rsidRDefault="00B5691E" w:rsidP="006B4825">
            <w:pPr>
              <w:rPr>
                <w:rFonts w:ascii="Arial" w:hAnsi="Arial" w:cs="Arial"/>
                <w:sz w:val="22"/>
              </w:rPr>
            </w:pPr>
          </w:p>
        </w:tc>
        <w:tc>
          <w:tcPr>
            <w:tcW w:w="1288" w:type="pct"/>
            <w:shd w:val="clear" w:color="auto" w:fill="FFFFFF" w:themeFill="background1"/>
            <w:vAlign w:val="center"/>
          </w:tcPr>
          <w:p w14:paraId="24B59BDA" w14:textId="77777777" w:rsidR="00B5691E" w:rsidRPr="00B5691E" w:rsidRDefault="00B5691E" w:rsidP="006B4825">
            <w:pPr>
              <w:rPr>
                <w:rFonts w:ascii="Arial" w:hAnsi="Arial" w:cs="Arial"/>
                <w:sz w:val="22"/>
              </w:rPr>
            </w:pPr>
          </w:p>
        </w:tc>
      </w:tr>
      <w:tr w:rsidR="00B5691E" w:rsidRPr="00B5691E" w14:paraId="20208D07" w14:textId="77777777" w:rsidTr="00EC0679">
        <w:tblPrEx>
          <w:tblLook w:val="0000" w:firstRow="0" w:lastRow="0" w:firstColumn="0" w:lastColumn="0" w:noHBand="0" w:noVBand="0"/>
        </w:tblPrEx>
        <w:trPr>
          <w:cantSplit/>
          <w:trHeight w:val="707"/>
        </w:trPr>
        <w:tc>
          <w:tcPr>
            <w:tcW w:w="2792" w:type="pct"/>
            <w:shd w:val="clear" w:color="auto" w:fill="FFFFFF" w:themeFill="background1"/>
          </w:tcPr>
          <w:p w14:paraId="42B2449D" w14:textId="77777777"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Demonstration that the Contractor employs appropriately qualified personnel, in sufficient numbers to carry out the components of the EPSDT program for eligible enrolled members and achieve contractual compliance.  This includes training regarding the other Maternal Child Health policies contained in AMPM Chapter 400 that also pertain to portions of this population.</w:t>
            </w:r>
          </w:p>
        </w:tc>
        <w:tc>
          <w:tcPr>
            <w:tcW w:w="460" w:type="pct"/>
            <w:shd w:val="clear" w:color="auto" w:fill="FFFFFF" w:themeFill="background1"/>
            <w:vAlign w:val="center"/>
          </w:tcPr>
          <w:p w14:paraId="4BFF0451" w14:textId="77777777" w:rsidR="00B5691E" w:rsidRPr="00B5691E" w:rsidRDefault="00B5691E" w:rsidP="006B4825">
            <w:pPr>
              <w:rPr>
                <w:rFonts w:ascii="Arial" w:hAnsi="Arial" w:cs="Arial"/>
                <w:sz w:val="22"/>
              </w:rPr>
            </w:pPr>
          </w:p>
        </w:tc>
        <w:tc>
          <w:tcPr>
            <w:tcW w:w="248" w:type="pct"/>
            <w:shd w:val="clear" w:color="auto" w:fill="FFFFFF" w:themeFill="background1"/>
            <w:vAlign w:val="center"/>
          </w:tcPr>
          <w:p w14:paraId="115563A2" w14:textId="77777777" w:rsidR="00B5691E" w:rsidRPr="00B5691E" w:rsidRDefault="00B5691E" w:rsidP="006B4825">
            <w:pPr>
              <w:rPr>
                <w:rFonts w:ascii="Arial" w:hAnsi="Arial" w:cs="Arial"/>
                <w:sz w:val="22"/>
              </w:rPr>
            </w:pPr>
          </w:p>
        </w:tc>
        <w:tc>
          <w:tcPr>
            <w:tcW w:w="212" w:type="pct"/>
            <w:shd w:val="clear" w:color="auto" w:fill="FFFFFF" w:themeFill="background1"/>
            <w:vAlign w:val="center"/>
          </w:tcPr>
          <w:p w14:paraId="13DBE6EA" w14:textId="77777777" w:rsidR="00B5691E" w:rsidRPr="00B5691E" w:rsidRDefault="00B5691E" w:rsidP="006B4825">
            <w:pPr>
              <w:rPr>
                <w:rFonts w:ascii="Arial" w:hAnsi="Arial" w:cs="Arial"/>
                <w:sz w:val="22"/>
              </w:rPr>
            </w:pPr>
          </w:p>
        </w:tc>
        <w:tc>
          <w:tcPr>
            <w:tcW w:w="1288" w:type="pct"/>
            <w:shd w:val="clear" w:color="auto" w:fill="FFFFFF" w:themeFill="background1"/>
            <w:vAlign w:val="center"/>
          </w:tcPr>
          <w:p w14:paraId="76366729" w14:textId="77777777" w:rsidR="00B5691E" w:rsidRPr="00B5691E" w:rsidRDefault="00B5691E" w:rsidP="006B4825">
            <w:pPr>
              <w:rPr>
                <w:rFonts w:ascii="Arial" w:hAnsi="Arial" w:cs="Arial"/>
                <w:sz w:val="22"/>
              </w:rPr>
            </w:pPr>
          </w:p>
        </w:tc>
      </w:tr>
      <w:tr w:rsidR="00B5691E" w:rsidRPr="00B5691E" w14:paraId="55D2940F" w14:textId="77777777" w:rsidTr="00EC0679">
        <w:tblPrEx>
          <w:tblLook w:val="0000" w:firstRow="0" w:lastRow="0" w:firstColumn="0" w:lastColumn="0" w:noHBand="0" w:noVBand="0"/>
        </w:tblPrEx>
        <w:trPr>
          <w:cantSplit/>
          <w:trHeight w:val="1156"/>
        </w:trPr>
        <w:tc>
          <w:tcPr>
            <w:tcW w:w="2792" w:type="pct"/>
            <w:shd w:val="clear" w:color="auto" w:fill="FFFFFF" w:themeFill="background1"/>
          </w:tcPr>
          <w:p w14:paraId="1BCF0635" w14:textId="77777777"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lastRenderedPageBreak/>
              <w:t>A description of activities that inform members of the importance of preventive care/well-child visits and identifies all EPSDT screenings and services in detail, and how to access the services.</w:t>
            </w:r>
          </w:p>
        </w:tc>
        <w:tc>
          <w:tcPr>
            <w:tcW w:w="460" w:type="pct"/>
            <w:shd w:val="clear" w:color="auto" w:fill="FFFFFF" w:themeFill="background1"/>
            <w:vAlign w:val="center"/>
          </w:tcPr>
          <w:p w14:paraId="702DEFB9" w14:textId="77777777" w:rsidR="00B5691E" w:rsidRPr="00B5691E" w:rsidRDefault="00B5691E" w:rsidP="006B4825">
            <w:pPr>
              <w:rPr>
                <w:rFonts w:ascii="Arial" w:hAnsi="Arial" w:cs="Arial"/>
                <w:sz w:val="22"/>
              </w:rPr>
            </w:pPr>
          </w:p>
        </w:tc>
        <w:tc>
          <w:tcPr>
            <w:tcW w:w="248" w:type="pct"/>
            <w:shd w:val="clear" w:color="auto" w:fill="FFFFFF" w:themeFill="background1"/>
            <w:vAlign w:val="center"/>
          </w:tcPr>
          <w:p w14:paraId="2D528F8F" w14:textId="77777777" w:rsidR="00B5691E" w:rsidRPr="00B5691E" w:rsidRDefault="00B5691E" w:rsidP="006B4825">
            <w:pPr>
              <w:rPr>
                <w:rFonts w:ascii="Arial" w:hAnsi="Arial" w:cs="Arial"/>
                <w:sz w:val="22"/>
              </w:rPr>
            </w:pPr>
          </w:p>
        </w:tc>
        <w:tc>
          <w:tcPr>
            <w:tcW w:w="212" w:type="pct"/>
            <w:shd w:val="clear" w:color="auto" w:fill="FFFFFF" w:themeFill="background1"/>
            <w:vAlign w:val="center"/>
          </w:tcPr>
          <w:p w14:paraId="535A2475" w14:textId="77777777" w:rsidR="00B5691E" w:rsidRPr="00B5691E" w:rsidRDefault="00B5691E" w:rsidP="006B4825">
            <w:pPr>
              <w:rPr>
                <w:rFonts w:ascii="Arial" w:hAnsi="Arial" w:cs="Arial"/>
                <w:sz w:val="22"/>
              </w:rPr>
            </w:pPr>
          </w:p>
        </w:tc>
        <w:tc>
          <w:tcPr>
            <w:tcW w:w="1288" w:type="pct"/>
            <w:shd w:val="clear" w:color="auto" w:fill="FFFFFF" w:themeFill="background1"/>
            <w:vAlign w:val="center"/>
          </w:tcPr>
          <w:p w14:paraId="44358F98" w14:textId="77777777" w:rsidR="00B5691E" w:rsidRPr="00B5691E" w:rsidRDefault="00B5691E" w:rsidP="006B4825">
            <w:pPr>
              <w:rPr>
                <w:rFonts w:ascii="Arial" w:hAnsi="Arial" w:cs="Arial"/>
                <w:sz w:val="22"/>
              </w:rPr>
            </w:pPr>
          </w:p>
        </w:tc>
      </w:tr>
      <w:tr w:rsidR="00B5691E" w:rsidRPr="00B5691E" w14:paraId="057AADB7" w14:textId="77777777" w:rsidTr="00EC0679">
        <w:tblPrEx>
          <w:tblLook w:val="0000" w:firstRow="0" w:lastRow="0" w:firstColumn="0" w:lastColumn="0" w:noHBand="0" w:noVBand="0"/>
        </w:tblPrEx>
        <w:trPr>
          <w:cantSplit/>
          <w:trHeight w:val="1162"/>
        </w:trPr>
        <w:tc>
          <w:tcPr>
            <w:tcW w:w="2792" w:type="pct"/>
            <w:shd w:val="clear" w:color="auto" w:fill="FFFFFF" w:themeFill="background1"/>
          </w:tcPr>
          <w:p w14:paraId="0A86D520" w14:textId="77777777"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Description of activities used to identify the needs of EPSDT age members, coordinate their care, provide care management, conduct appropriate follow-up, and ensure members receive timely and appropriate treatment.</w:t>
            </w:r>
          </w:p>
        </w:tc>
        <w:tc>
          <w:tcPr>
            <w:tcW w:w="460" w:type="pct"/>
            <w:shd w:val="clear" w:color="auto" w:fill="FFFFFF" w:themeFill="background1"/>
            <w:vAlign w:val="center"/>
          </w:tcPr>
          <w:p w14:paraId="71AADFA6" w14:textId="77777777" w:rsidR="00B5691E" w:rsidRPr="00B5691E" w:rsidRDefault="00B5691E" w:rsidP="006B4825">
            <w:pPr>
              <w:rPr>
                <w:rFonts w:ascii="Arial" w:hAnsi="Arial" w:cs="Arial"/>
                <w:sz w:val="22"/>
              </w:rPr>
            </w:pPr>
          </w:p>
        </w:tc>
        <w:tc>
          <w:tcPr>
            <w:tcW w:w="248" w:type="pct"/>
            <w:shd w:val="clear" w:color="auto" w:fill="FFFFFF" w:themeFill="background1"/>
            <w:vAlign w:val="center"/>
          </w:tcPr>
          <w:p w14:paraId="4352D7E5" w14:textId="77777777" w:rsidR="00B5691E" w:rsidRPr="00B5691E" w:rsidRDefault="00B5691E" w:rsidP="006B4825">
            <w:pPr>
              <w:rPr>
                <w:rFonts w:ascii="Arial" w:hAnsi="Arial" w:cs="Arial"/>
                <w:sz w:val="22"/>
              </w:rPr>
            </w:pPr>
          </w:p>
        </w:tc>
        <w:tc>
          <w:tcPr>
            <w:tcW w:w="212" w:type="pct"/>
            <w:shd w:val="clear" w:color="auto" w:fill="FFFFFF" w:themeFill="background1"/>
            <w:vAlign w:val="center"/>
          </w:tcPr>
          <w:p w14:paraId="5C3137F1" w14:textId="77777777" w:rsidR="00B5691E" w:rsidRPr="00B5691E" w:rsidRDefault="00B5691E" w:rsidP="006B4825">
            <w:pPr>
              <w:rPr>
                <w:rFonts w:ascii="Arial" w:hAnsi="Arial" w:cs="Arial"/>
                <w:sz w:val="22"/>
              </w:rPr>
            </w:pPr>
          </w:p>
        </w:tc>
        <w:tc>
          <w:tcPr>
            <w:tcW w:w="1288" w:type="pct"/>
            <w:shd w:val="clear" w:color="auto" w:fill="FFFFFF" w:themeFill="background1"/>
            <w:vAlign w:val="center"/>
          </w:tcPr>
          <w:p w14:paraId="673C0AE4" w14:textId="77777777" w:rsidR="00B5691E" w:rsidRPr="00B5691E" w:rsidRDefault="00B5691E" w:rsidP="006B4825">
            <w:pPr>
              <w:rPr>
                <w:rFonts w:ascii="Arial" w:hAnsi="Arial" w:cs="Arial"/>
                <w:sz w:val="22"/>
              </w:rPr>
            </w:pPr>
          </w:p>
        </w:tc>
      </w:tr>
      <w:tr w:rsidR="00B5691E" w:rsidRPr="00B5691E" w14:paraId="68ADCD76" w14:textId="77777777" w:rsidTr="00EC0679">
        <w:tblPrEx>
          <w:tblLook w:val="0000" w:firstRow="0" w:lastRow="0" w:firstColumn="0" w:lastColumn="0" w:noHBand="0" w:noVBand="0"/>
        </w:tblPrEx>
        <w:trPr>
          <w:cantSplit/>
          <w:trHeight w:val="707"/>
        </w:trPr>
        <w:tc>
          <w:tcPr>
            <w:tcW w:w="2792" w:type="pct"/>
          </w:tcPr>
          <w:p w14:paraId="4E66F3A3" w14:textId="77777777"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Description of activities to fulfill the oral health requirements as specified in AMPM Policy 431 and AMPM Exhibit 400-3.</w:t>
            </w:r>
          </w:p>
        </w:tc>
        <w:tc>
          <w:tcPr>
            <w:tcW w:w="460" w:type="pct"/>
            <w:vAlign w:val="center"/>
          </w:tcPr>
          <w:p w14:paraId="5E9D89DB" w14:textId="77777777" w:rsidR="00B5691E" w:rsidRPr="00B5691E" w:rsidRDefault="00B5691E" w:rsidP="006B4825">
            <w:pPr>
              <w:rPr>
                <w:rFonts w:ascii="Arial" w:hAnsi="Arial" w:cs="Arial"/>
                <w:sz w:val="22"/>
              </w:rPr>
            </w:pPr>
          </w:p>
        </w:tc>
        <w:tc>
          <w:tcPr>
            <w:tcW w:w="248" w:type="pct"/>
            <w:vAlign w:val="center"/>
          </w:tcPr>
          <w:p w14:paraId="5CBE8800" w14:textId="77777777" w:rsidR="00B5691E" w:rsidRPr="00B5691E" w:rsidRDefault="00B5691E" w:rsidP="006B4825">
            <w:pPr>
              <w:rPr>
                <w:rFonts w:ascii="Arial" w:hAnsi="Arial" w:cs="Arial"/>
                <w:sz w:val="22"/>
              </w:rPr>
            </w:pPr>
          </w:p>
        </w:tc>
        <w:tc>
          <w:tcPr>
            <w:tcW w:w="212" w:type="pct"/>
            <w:vAlign w:val="center"/>
          </w:tcPr>
          <w:p w14:paraId="147441FE" w14:textId="77777777" w:rsidR="00B5691E" w:rsidRPr="00B5691E" w:rsidRDefault="00B5691E" w:rsidP="006B4825">
            <w:pPr>
              <w:rPr>
                <w:rFonts w:ascii="Arial" w:hAnsi="Arial" w:cs="Arial"/>
                <w:sz w:val="22"/>
              </w:rPr>
            </w:pPr>
          </w:p>
        </w:tc>
        <w:tc>
          <w:tcPr>
            <w:tcW w:w="1288" w:type="pct"/>
            <w:vAlign w:val="center"/>
          </w:tcPr>
          <w:p w14:paraId="4B146685" w14:textId="77777777" w:rsidR="00B5691E" w:rsidRPr="00B5691E" w:rsidRDefault="00B5691E" w:rsidP="006B4825">
            <w:pPr>
              <w:rPr>
                <w:rFonts w:ascii="Arial" w:hAnsi="Arial" w:cs="Arial"/>
                <w:sz w:val="22"/>
              </w:rPr>
            </w:pPr>
          </w:p>
        </w:tc>
      </w:tr>
      <w:tr w:rsidR="00B5691E" w:rsidRPr="00B5691E" w14:paraId="71C11A53" w14:textId="77777777" w:rsidTr="00EC0679">
        <w:tblPrEx>
          <w:tblLook w:val="0000" w:firstRow="0" w:lastRow="0" w:firstColumn="0" w:lastColumn="0" w:noHBand="0" w:noVBand="0"/>
        </w:tblPrEx>
        <w:trPr>
          <w:cantSplit/>
        </w:trPr>
        <w:tc>
          <w:tcPr>
            <w:tcW w:w="2792" w:type="pct"/>
            <w:vAlign w:val="center"/>
          </w:tcPr>
          <w:p w14:paraId="6EB01D34" w14:textId="7E149863"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to reduce no-show appointment rates for EPSDT services and a description of outreach activities, including reducing barriers for those members who did not attend scheduled appointments.</w:t>
            </w:r>
          </w:p>
        </w:tc>
        <w:tc>
          <w:tcPr>
            <w:tcW w:w="460" w:type="pct"/>
            <w:vAlign w:val="center"/>
          </w:tcPr>
          <w:p w14:paraId="755D3EF6" w14:textId="77777777" w:rsidR="00B5691E" w:rsidRPr="00B5691E" w:rsidRDefault="00B5691E" w:rsidP="006B4825">
            <w:pPr>
              <w:rPr>
                <w:rFonts w:ascii="Arial" w:hAnsi="Arial" w:cs="Arial"/>
                <w:sz w:val="22"/>
              </w:rPr>
            </w:pPr>
          </w:p>
        </w:tc>
        <w:tc>
          <w:tcPr>
            <w:tcW w:w="248" w:type="pct"/>
            <w:vAlign w:val="center"/>
          </w:tcPr>
          <w:p w14:paraId="154552F0" w14:textId="77777777" w:rsidR="00B5691E" w:rsidRPr="00B5691E" w:rsidRDefault="00B5691E" w:rsidP="006B4825">
            <w:pPr>
              <w:rPr>
                <w:rFonts w:ascii="Arial" w:hAnsi="Arial" w:cs="Arial"/>
                <w:sz w:val="22"/>
              </w:rPr>
            </w:pPr>
          </w:p>
        </w:tc>
        <w:tc>
          <w:tcPr>
            <w:tcW w:w="212" w:type="pct"/>
            <w:vAlign w:val="center"/>
          </w:tcPr>
          <w:p w14:paraId="1F8B8680" w14:textId="77777777" w:rsidR="00B5691E" w:rsidRPr="00B5691E" w:rsidRDefault="00B5691E" w:rsidP="006B4825">
            <w:pPr>
              <w:rPr>
                <w:rFonts w:ascii="Arial" w:hAnsi="Arial" w:cs="Arial"/>
                <w:sz w:val="22"/>
              </w:rPr>
            </w:pPr>
          </w:p>
        </w:tc>
        <w:tc>
          <w:tcPr>
            <w:tcW w:w="1288" w:type="pct"/>
            <w:vAlign w:val="center"/>
          </w:tcPr>
          <w:p w14:paraId="46B390A6" w14:textId="77777777" w:rsidR="00B5691E" w:rsidRPr="00B5691E" w:rsidRDefault="00B5691E" w:rsidP="006B4825">
            <w:pPr>
              <w:rPr>
                <w:rFonts w:ascii="Arial" w:hAnsi="Arial" w:cs="Arial"/>
                <w:sz w:val="22"/>
              </w:rPr>
            </w:pPr>
          </w:p>
        </w:tc>
      </w:tr>
      <w:tr w:rsidR="00B5691E" w:rsidRPr="00B5691E" w14:paraId="499FB23F" w14:textId="77777777" w:rsidTr="00EC0679">
        <w:tblPrEx>
          <w:tblLook w:val="0000" w:firstRow="0" w:lastRow="0" w:firstColumn="0" w:lastColumn="0" w:noHBand="0" w:noVBand="0"/>
        </w:tblPrEx>
        <w:trPr>
          <w:cantSplit/>
          <w:trHeight w:val="815"/>
        </w:trPr>
        <w:tc>
          <w:tcPr>
            <w:tcW w:w="2792" w:type="pct"/>
            <w:vAlign w:val="center"/>
          </w:tcPr>
          <w:p w14:paraId="181BE32E" w14:textId="77777777"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for distributing and requiring use of the AHCCCS EPSDT and Dental Periodicity Schedules and AHCCCS approved, standardized EPSDT clinical sample templates, or an electronic equivalent, by all contracted providers.</w:t>
            </w:r>
          </w:p>
        </w:tc>
        <w:tc>
          <w:tcPr>
            <w:tcW w:w="460" w:type="pct"/>
            <w:vAlign w:val="center"/>
          </w:tcPr>
          <w:p w14:paraId="00E72D76" w14:textId="77777777" w:rsidR="00B5691E" w:rsidRPr="00B5691E" w:rsidRDefault="00B5691E" w:rsidP="006B4825">
            <w:pPr>
              <w:rPr>
                <w:rFonts w:ascii="Arial" w:hAnsi="Arial" w:cs="Arial"/>
                <w:sz w:val="22"/>
              </w:rPr>
            </w:pPr>
          </w:p>
        </w:tc>
        <w:tc>
          <w:tcPr>
            <w:tcW w:w="248" w:type="pct"/>
            <w:vAlign w:val="center"/>
          </w:tcPr>
          <w:p w14:paraId="3FC7C1DD" w14:textId="77777777" w:rsidR="00B5691E" w:rsidRPr="00B5691E" w:rsidRDefault="00B5691E" w:rsidP="006B4825">
            <w:pPr>
              <w:rPr>
                <w:rFonts w:ascii="Arial" w:hAnsi="Arial" w:cs="Arial"/>
                <w:sz w:val="22"/>
              </w:rPr>
            </w:pPr>
          </w:p>
        </w:tc>
        <w:tc>
          <w:tcPr>
            <w:tcW w:w="212" w:type="pct"/>
            <w:vAlign w:val="center"/>
          </w:tcPr>
          <w:p w14:paraId="6D650563" w14:textId="77777777" w:rsidR="00B5691E" w:rsidRPr="00B5691E" w:rsidRDefault="00B5691E" w:rsidP="006B4825">
            <w:pPr>
              <w:rPr>
                <w:rFonts w:ascii="Arial" w:hAnsi="Arial" w:cs="Arial"/>
                <w:sz w:val="22"/>
              </w:rPr>
            </w:pPr>
          </w:p>
        </w:tc>
        <w:tc>
          <w:tcPr>
            <w:tcW w:w="1288" w:type="pct"/>
            <w:vAlign w:val="center"/>
          </w:tcPr>
          <w:p w14:paraId="578CA4EB" w14:textId="77777777" w:rsidR="00B5691E" w:rsidRPr="00B5691E" w:rsidRDefault="00B5691E" w:rsidP="006B4825">
            <w:pPr>
              <w:rPr>
                <w:rFonts w:ascii="Arial" w:hAnsi="Arial" w:cs="Arial"/>
                <w:sz w:val="22"/>
              </w:rPr>
            </w:pPr>
          </w:p>
        </w:tc>
      </w:tr>
      <w:tr w:rsidR="00B5691E" w:rsidRPr="00B5691E" w14:paraId="17D18545" w14:textId="77777777" w:rsidTr="00EC0679">
        <w:tblPrEx>
          <w:tblLook w:val="0000" w:firstRow="0" w:lastRow="0" w:firstColumn="0" w:lastColumn="0" w:noHBand="0" w:noVBand="0"/>
        </w:tblPrEx>
        <w:trPr>
          <w:cantSplit/>
          <w:trHeight w:val="707"/>
        </w:trPr>
        <w:tc>
          <w:tcPr>
            <w:tcW w:w="2792" w:type="pct"/>
          </w:tcPr>
          <w:p w14:paraId="0E8603CA" w14:textId="77777777"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for monitoring that providers use the EPSDT clinical sample templates or electronic equivalent at every EPSDT visit and that age-appropriate screening and services are conducted during each EPSDT visit, in accordance with the AHCCCS EPSDT and Dental Periodicity Schedules.</w:t>
            </w:r>
          </w:p>
        </w:tc>
        <w:tc>
          <w:tcPr>
            <w:tcW w:w="460" w:type="pct"/>
            <w:vAlign w:val="center"/>
          </w:tcPr>
          <w:p w14:paraId="464C1B3F" w14:textId="77777777" w:rsidR="00B5691E" w:rsidRPr="00B5691E" w:rsidRDefault="00B5691E" w:rsidP="006B4825">
            <w:pPr>
              <w:rPr>
                <w:rFonts w:ascii="Arial" w:hAnsi="Arial" w:cs="Arial"/>
                <w:sz w:val="22"/>
              </w:rPr>
            </w:pPr>
          </w:p>
        </w:tc>
        <w:tc>
          <w:tcPr>
            <w:tcW w:w="248" w:type="pct"/>
            <w:vAlign w:val="center"/>
          </w:tcPr>
          <w:p w14:paraId="70BE28EF" w14:textId="77777777" w:rsidR="00B5691E" w:rsidRPr="00B5691E" w:rsidRDefault="00B5691E" w:rsidP="006B4825">
            <w:pPr>
              <w:rPr>
                <w:rFonts w:ascii="Arial" w:hAnsi="Arial" w:cs="Arial"/>
                <w:sz w:val="22"/>
              </w:rPr>
            </w:pPr>
          </w:p>
        </w:tc>
        <w:tc>
          <w:tcPr>
            <w:tcW w:w="212" w:type="pct"/>
            <w:vAlign w:val="center"/>
          </w:tcPr>
          <w:p w14:paraId="4A354BFD" w14:textId="77777777" w:rsidR="00B5691E" w:rsidRPr="00B5691E" w:rsidRDefault="00B5691E" w:rsidP="006B4825">
            <w:pPr>
              <w:rPr>
                <w:rFonts w:ascii="Arial" w:hAnsi="Arial" w:cs="Arial"/>
                <w:sz w:val="22"/>
              </w:rPr>
            </w:pPr>
          </w:p>
        </w:tc>
        <w:tc>
          <w:tcPr>
            <w:tcW w:w="1288" w:type="pct"/>
            <w:vAlign w:val="center"/>
          </w:tcPr>
          <w:p w14:paraId="79B109CA" w14:textId="77777777" w:rsidR="00B5691E" w:rsidRPr="00B5691E" w:rsidRDefault="00B5691E" w:rsidP="006B4825">
            <w:pPr>
              <w:rPr>
                <w:rFonts w:ascii="Arial" w:hAnsi="Arial" w:cs="Arial"/>
                <w:sz w:val="22"/>
              </w:rPr>
            </w:pPr>
          </w:p>
        </w:tc>
      </w:tr>
      <w:tr w:rsidR="00B5691E" w:rsidRPr="00B5691E" w14:paraId="13568FD2" w14:textId="77777777" w:rsidTr="00EC0679">
        <w:tblPrEx>
          <w:tblLook w:val="0000" w:firstRow="0" w:lastRow="0" w:firstColumn="0" w:lastColumn="0" w:noHBand="0" w:noVBand="0"/>
        </w:tblPrEx>
        <w:trPr>
          <w:cantSplit/>
        </w:trPr>
        <w:tc>
          <w:tcPr>
            <w:tcW w:w="2792" w:type="pct"/>
          </w:tcPr>
          <w:p w14:paraId="5BF25758" w14:textId="77777777"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 xml:space="preserve">Develop processes to ensure PCPs providing care to children are trained to use implemented developmental </w:t>
            </w:r>
            <w:r w:rsidRPr="00B5691E">
              <w:rPr>
                <w:rFonts w:ascii="Arial" w:hAnsi="Arial" w:cs="Arial"/>
                <w:bCs/>
                <w:sz w:val="22"/>
              </w:rPr>
              <w:lastRenderedPageBreak/>
              <w:t>screening tools.  This shall also include monitoring the utilization of AHCCCS approved developmental screening tools for members at 9, 18, 24 and 30 months of age.</w:t>
            </w:r>
          </w:p>
        </w:tc>
        <w:tc>
          <w:tcPr>
            <w:tcW w:w="460" w:type="pct"/>
            <w:vAlign w:val="center"/>
          </w:tcPr>
          <w:p w14:paraId="7B0DBC68" w14:textId="77777777" w:rsidR="00B5691E" w:rsidRPr="00B5691E" w:rsidRDefault="00B5691E" w:rsidP="006B4825">
            <w:pPr>
              <w:rPr>
                <w:rFonts w:ascii="Arial" w:hAnsi="Arial" w:cs="Arial"/>
                <w:sz w:val="22"/>
              </w:rPr>
            </w:pPr>
          </w:p>
        </w:tc>
        <w:tc>
          <w:tcPr>
            <w:tcW w:w="248" w:type="pct"/>
            <w:vAlign w:val="center"/>
          </w:tcPr>
          <w:p w14:paraId="5901E222" w14:textId="77777777" w:rsidR="00B5691E" w:rsidRPr="00B5691E" w:rsidRDefault="00B5691E" w:rsidP="006B4825">
            <w:pPr>
              <w:rPr>
                <w:rFonts w:ascii="Arial" w:hAnsi="Arial" w:cs="Arial"/>
                <w:sz w:val="22"/>
              </w:rPr>
            </w:pPr>
          </w:p>
        </w:tc>
        <w:tc>
          <w:tcPr>
            <w:tcW w:w="212" w:type="pct"/>
            <w:vAlign w:val="center"/>
          </w:tcPr>
          <w:p w14:paraId="384D1209" w14:textId="77777777" w:rsidR="00B5691E" w:rsidRPr="00B5691E" w:rsidRDefault="00B5691E" w:rsidP="006B4825">
            <w:pPr>
              <w:rPr>
                <w:rFonts w:ascii="Arial" w:hAnsi="Arial" w:cs="Arial"/>
                <w:sz w:val="22"/>
              </w:rPr>
            </w:pPr>
          </w:p>
        </w:tc>
        <w:tc>
          <w:tcPr>
            <w:tcW w:w="1288" w:type="pct"/>
            <w:vAlign w:val="center"/>
          </w:tcPr>
          <w:p w14:paraId="7FB9BB62" w14:textId="77777777" w:rsidR="00B5691E" w:rsidRPr="00B5691E" w:rsidRDefault="00B5691E" w:rsidP="006B4825">
            <w:pPr>
              <w:rPr>
                <w:rFonts w:ascii="Arial" w:hAnsi="Arial" w:cs="Arial"/>
                <w:sz w:val="22"/>
              </w:rPr>
            </w:pPr>
          </w:p>
        </w:tc>
      </w:tr>
      <w:tr w:rsidR="00B5691E" w:rsidRPr="00B5691E" w14:paraId="1A1FDFED" w14:textId="77777777" w:rsidTr="00EC0679">
        <w:tblPrEx>
          <w:tblLook w:val="0000" w:firstRow="0" w:lastRow="0" w:firstColumn="0" w:lastColumn="0" w:noHBand="0" w:noVBand="0"/>
        </w:tblPrEx>
        <w:trPr>
          <w:cantSplit/>
        </w:trPr>
        <w:tc>
          <w:tcPr>
            <w:tcW w:w="2792" w:type="pct"/>
          </w:tcPr>
          <w:p w14:paraId="065DDA0D" w14:textId="3431DBB3"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for coordinating care and services with the appropriate state agencies for EPSDT eligible members, and ensure that members are referred to support services, as well as other community-based resources to support good health outcomes including but not limited to: Children’s Rehabilitative Services (CRS), Arizona Early Intervention Program (</w:t>
            </w:r>
            <w:proofErr w:type="spellStart"/>
            <w:r w:rsidRPr="00B5691E">
              <w:rPr>
                <w:rFonts w:ascii="Arial" w:hAnsi="Arial" w:cs="Arial"/>
                <w:bCs/>
                <w:sz w:val="22"/>
              </w:rPr>
              <w:t>AzEIP</w:t>
            </w:r>
            <w:proofErr w:type="spellEnd"/>
            <w:r w:rsidRPr="00B5691E">
              <w:rPr>
                <w:rFonts w:ascii="Arial" w:hAnsi="Arial" w:cs="Arial"/>
                <w:bCs/>
                <w:sz w:val="22"/>
              </w:rPr>
              <w:t>), the Special Supplemental Nutrition Program for Women, Infants and Children (WIC), Vaccines for Children (VFC), Arizona State Immunization Information System (ASIIS), Head Start/Early Head Start, Home Visiting Programs, Birth to Five Helpline, Behavioral Health, Teen Lifeline, Raising Special Kids, Arizona Department of Health Services (ADHS) Breastfeeding Hotline, American Lung Association in AZ) as specified in 42 CFR 441.61</w:t>
            </w:r>
          </w:p>
        </w:tc>
        <w:tc>
          <w:tcPr>
            <w:tcW w:w="460" w:type="pct"/>
            <w:vAlign w:val="center"/>
          </w:tcPr>
          <w:p w14:paraId="5982E070" w14:textId="77777777" w:rsidR="00B5691E" w:rsidRPr="00B5691E" w:rsidRDefault="00B5691E" w:rsidP="006B4825">
            <w:pPr>
              <w:rPr>
                <w:rFonts w:ascii="Arial" w:hAnsi="Arial" w:cs="Arial"/>
                <w:sz w:val="22"/>
              </w:rPr>
            </w:pPr>
          </w:p>
        </w:tc>
        <w:tc>
          <w:tcPr>
            <w:tcW w:w="248" w:type="pct"/>
            <w:vAlign w:val="center"/>
          </w:tcPr>
          <w:p w14:paraId="0CE91FFA" w14:textId="77777777" w:rsidR="00B5691E" w:rsidRPr="00B5691E" w:rsidRDefault="00B5691E" w:rsidP="006B4825">
            <w:pPr>
              <w:rPr>
                <w:rFonts w:ascii="Arial" w:hAnsi="Arial" w:cs="Arial"/>
                <w:sz w:val="22"/>
              </w:rPr>
            </w:pPr>
          </w:p>
        </w:tc>
        <w:tc>
          <w:tcPr>
            <w:tcW w:w="212" w:type="pct"/>
            <w:vAlign w:val="center"/>
          </w:tcPr>
          <w:p w14:paraId="667C73E3" w14:textId="77777777" w:rsidR="00B5691E" w:rsidRPr="00B5691E" w:rsidRDefault="00B5691E" w:rsidP="006B4825">
            <w:pPr>
              <w:rPr>
                <w:rFonts w:ascii="Arial" w:hAnsi="Arial" w:cs="Arial"/>
                <w:sz w:val="22"/>
              </w:rPr>
            </w:pPr>
          </w:p>
        </w:tc>
        <w:tc>
          <w:tcPr>
            <w:tcW w:w="1288" w:type="pct"/>
            <w:vAlign w:val="center"/>
          </w:tcPr>
          <w:p w14:paraId="4F76C2E6" w14:textId="77777777" w:rsidR="00B5691E" w:rsidRPr="00B5691E" w:rsidRDefault="00B5691E" w:rsidP="006B4825">
            <w:pPr>
              <w:rPr>
                <w:rFonts w:ascii="Arial" w:hAnsi="Arial" w:cs="Arial"/>
                <w:sz w:val="22"/>
              </w:rPr>
            </w:pPr>
          </w:p>
        </w:tc>
      </w:tr>
      <w:tr w:rsidR="00B5691E" w:rsidRPr="00B5691E" w14:paraId="40DFBB98" w14:textId="77777777" w:rsidTr="00EC0679">
        <w:tblPrEx>
          <w:tblLook w:val="0000" w:firstRow="0" w:lastRow="0" w:firstColumn="0" w:lastColumn="0" w:noHBand="0" w:noVBand="0"/>
        </w:tblPrEx>
        <w:trPr>
          <w:cantSplit/>
        </w:trPr>
        <w:tc>
          <w:tcPr>
            <w:tcW w:w="2792" w:type="pct"/>
          </w:tcPr>
          <w:p w14:paraId="37882E20" w14:textId="75108434"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to provide prevention outreach related to dangers of lead poisoning to all EPSDT aged member/HCDM/DR as specified in policy and implementation of strategies for appropriate education and follow-up care for members who have abnormal blood lead test results</w:t>
            </w:r>
            <w:r>
              <w:rPr>
                <w:rFonts w:ascii="Arial" w:hAnsi="Arial" w:cs="Arial"/>
                <w:bCs/>
                <w:sz w:val="22"/>
              </w:rPr>
              <w:t>.</w:t>
            </w:r>
          </w:p>
        </w:tc>
        <w:tc>
          <w:tcPr>
            <w:tcW w:w="460" w:type="pct"/>
            <w:vAlign w:val="center"/>
          </w:tcPr>
          <w:p w14:paraId="7E5E5D69" w14:textId="77777777" w:rsidR="00B5691E" w:rsidRPr="00B5691E" w:rsidRDefault="00B5691E" w:rsidP="006B4825">
            <w:pPr>
              <w:rPr>
                <w:rFonts w:ascii="Arial" w:hAnsi="Arial" w:cs="Arial"/>
                <w:sz w:val="22"/>
              </w:rPr>
            </w:pPr>
          </w:p>
        </w:tc>
        <w:tc>
          <w:tcPr>
            <w:tcW w:w="248" w:type="pct"/>
            <w:vAlign w:val="center"/>
          </w:tcPr>
          <w:p w14:paraId="0532728B" w14:textId="77777777" w:rsidR="00B5691E" w:rsidRPr="00B5691E" w:rsidRDefault="00B5691E" w:rsidP="006B4825">
            <w:pPr>
              <w:rPr>
                <w:rFonts w:ascii="Arial" w:hAnsi="Arial" w:cs="Arial"/>
                <w:sz w:val="22"/>
              </w:rPr>
            </w:pPr>
          </w:p>
        </w:tc>
        <w:tc>
          <w:tcPr>
            <w:tcW w:w="212" w:type="pct"/>
            <w:vAlign w:val="center"/>
          </w:tcPr>
          <w:p w14:paraId="7B60F976" w14:textId="77777777" w:rsidR="00B5691E" w:rsidRPr="00B5691E" w:rsidRDefault="00B5691E" w:rsidP="006B4825">
            <w:pPr>
              <w:rPr>
                <w:rFonts w:ascii="Arial" w:hAnsi="Arial" w:cs="Arial"/>
                <w:sz w:val="22"/>
              </w:rPr>
            </w:pPr>
          </w:p>
        </w:tc>
        <w:tc>
          <w:tcPr>
            <w:tcW w:w="1288" w:type="pct"/>
            <w:vAlign w:val="center"/>
          </w:tcPr>
          <w:p w14:paraId="524F2232" w14:textId="77777777" w:rsidR="00B5691E" w:rsidRPr="00B5691E" w:rsidRDefault="00B5691E" w:rsidP="006B4825">
            <w:pPr>
              <w:rPr>
                <w:rFonts w:ascii="Arial" w:hAnsi="Arial" w:cs="Arial"/>
                <w:sz w:val="22"/>
              </w:rPr>
            </w:pPr>
          </w:p>
        </w:tc>
      </w:tr>
      <w:tr w:rsidR="00B5691E" w:rsidRPr="00B5691E" w14:paraId="1860392F" w14:textId="77777777" w:rsidTr="00EC0679">
        <w:tblPrEx>
          <w:tblLook w:val="0000" w:firstRow="0" w:lastRow="0" w:firstColumn="0" w:lastColumn="0" w:noHBand="0" w:noVBand="0"/>
        </w:tblPrEx>
        <w:trPr>
          <w:cantSplit/>
        </w:trPr>
        <w:tc>
          <w:tcPr>
            <w:tcW w:w="2792" w:type="pct"/>
          </w:tcPr>
          <w:p w14:paraId="13314E1E" w14:textId="7777BE20"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for determining medical necessity, on an individual basis, for supplemental nutrition utilizing criteria specified in AMPM Policy 430, and implementing transition protocols for continuity of care.</w:t>
            </w:r>
          </w:p>
        </w:tc>
        <w:tc>
          <w:tcPr>
            <w:tcW w:w="460" w:type="pct"/>
            <w:vAlign w:val="center"/>
          </w:tcPr>
          <w:p w14:paraId="658E8CA5" w14:textId="77777777" w:rsidR="00B5691E" w:rsidRPr="00B5691E" w:rsidRDefault="00B5691E" w:rsidP="006B4825">
            <w:pPr>
              <w:rPr>
                <w:rFonts w:ascii="Arial" w:hAnsi="Arial" w:cs="Arial"/>
                <w:sz w:val="22"/>
              </w:rPr>
            </w:pPr>
          </w:p>
        </w:tc>
        <w:tc>
          <w:tcPr>
            <w:tcW w:w="248" w:type="pct"/>
            <w:vAlign w:val="center"/>
          </w:tcPr>
          <w:p w14:paraId="28B6752D" w14:textId="77777777" w:rsidR="00B5691E" w:rsidRPr="00B5691E" w:rsidRDefault="00B5691E" w:rsidP="006B4825">
            <w:pPr>
              <w:rPr>
                <w:rFonts w:ascii="Arial" w:hAnsi="Arial" w:cs="Arial"/>
                <w:sz w:val="22"/>
              </w:rPr>
            </w:pPr>
          </w:p>
        </w:tc>
        <w:tc>
          <w:tcPr>
            <w:tcW w:w="212" w:type="pct"/>
            <w:vAlign w:val="center"/>
          </w:tcPr>
          <w:p w14:paraId="7ABA1403" w14:textId="77777777" w:rsidR="00B5691E" w:rsidRPr="00B5691E" w:rsidRDefault="00B5691E" w:rsidP="006B4825">
            <w:pPr>
              <w:rPr>
                <w:rFonts w:ascii="Arial" w:hAnsi="Arial" w:cs="Arial"/>
                <w:sz w:val="22"/>
              </w:rPr>
            </w:pPr>
          </w:p>
        </w:tc>
        <w:tc>
          <w:tcPr>
            <w:tcW w:w="1288" w:type="pct"/>
            <w:vAlign w:val="center"/>
          </w:tcPr>
          <w:p w14:paraId="4F9EC108" w14:textId="77777777" w:rsidR="00B5691E" w:rsidRPr="00B5691E" w:rsidRDefault="00B5691E" w:rsidP="006B4825">
            <w:pPr>
              <w:rPr>
                <w:rFonts w:ascii="Arial" w:hAnsi="Arial" w:cs="Arial"/>
                <w:sz w:val="22"/>
              </w:rPr>
            </w:pPr>
          </w:p>
        </w:tc>
      </w:tr>
      <w:tr w:rsidR="00B5691E" w:rsidRPr="00B5691E" w14:paraId="7C0BC877" w14:textId="77777777" w:rsidTr="00EC0679">
        <w:tblPrEx>
          <w:tblLook w:val="0000" w:firstRow="0" w:lastRow="0" w:firstColumn="0" w:lastColumn="0" w:noHBand="0" w:noVBand="0"/>
        </w:tblPrEx>
        <w:trPr>
          <w:cantSplit/>
        </w:trPr>
        <w:tc>
          <w:tcPr>
            <w:tcW w:w="2792" w:type="pct"/>
          </w:tcPr>
          <w:p w14:paraId="1E12CB97" w14:textId="2A4D9981"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lastRenderedPageBreak/>
              <w:t>Process for monitoring PCP utilization of nutritional assessment and age-appropriate growth charts and referral to a registered dietitian for assessment and counseling.</w:t>
            </w:r>
          </w:p>
        </w:tc>
        <w:tc>
          <w:tcPr>
            <w:tcW w:w="460" w:type="pct"/>
            <w:vAlign w:val="center"/>
          </w:tcPr>
          <w:p w14:paraId="52191B1F" w14:textId="77777777" w:rsidR="00B5691E" w:rsidRPr="00B5691E" w:rsidRDefault="00B5691E" w:rsidP="006B4825">
            <w:pPr>
              <w:rPr>
                <w:rFonts w:ascii="Arial" w:hAnsi="Arial" w:cs="Arial"/>
                <w:sz w:val="22"/>
              </w:rPr>
            </w:pPr>
          </w:p>
        </w:tc>
        <w:tc>
          <w:tcPr>
            <w:tcW w:w="248" w:type="pct"/>
            <w:vAlign w:val="center"/>
          </w:tcPr>
          <w:p w14:paraId="2832681A" w14:textId="77777777" w:rsidR="00B5691E" w:rsidRPr="00B5691E" w:rsidRDefault="00B5691E" w:rsidP="006B4825">
            <w:pPr>
              <w:rPr>
                <w:rFonts w:ascii="Arial" w:hAnsi="Arial" w:cs="Arial"/>
                <w:sz w:val="22"/>
              </w:rPr>
            </w:pPr>
          </w:p>
        </w:tc>
        <w:tc>
          <w:tcPr>
            <w:tcW w:w="212" w:type="pct"/>
            <w:vAlign w:val="center"/>
          </w:tcPr>
          <w:p w14:paraId="30D0803E" w14:textId="77777777" w:rsidR="00B5691E" w:rsidRPr="00B5691E" w:rsidRDefault="00B5691E" w:rsidP="006B4825">
            <w:pPr>
              <w:rPr>
                <w:rFonts w:ascii="Arial" w:hAnsi="Arial" w:cs="Arial"/>
                <w:sz w:val="22"/>
              </w:rPr>
            </w:pPr>
          </w:p>
        </w:tc>
        <w:tc>
          <w:tcPr>
            <w:tcW w:w="1288" w:type="pct"/>
            <w:vAlign w:val="center"/>
          </w:tcPr>
          <w:p w14:paraId="49D49959" w14:textId="77777777" w:rsidR="00B5691E" w:rsidRPr="00B5691E" w:rsidRDefault="00B5691E" w:rsidP="006B4825">
            <w:pPr>
              <w:rPr>
                <w:rFonts w:ascii="Arial" w:hAnsi="Arial" w:cs="Arial"/>
                <w:sz w:val="22"/>
              </w:rPr>
            </w:pPr>
          </w:p>
        </w:tc>
      </w:tr>
      <w:tr w:rsidR="00B5691E" w:rsidRPr="00B5691E" w14:paraId="564669B1" w14:textId="77777777" w:rsidTr="00EC0679">
        <w:tblPrEx>
          <w:tblLook w:val="0000" w:firstRow="0" w:lastRow="0" w:firstColumn="0" w:lastColumn="0" w:noHBand="0" w:noVBand="0"/>
        </w:tblPrEx>
        <w:trPr>
          <w:cantSplit/>
        </w:trPr>
        <w:tc>
          <w:tcPr>
            <w:tcW w:w="2792" w:type="pct"/>
          </w:tcPr>
          <w:p w14:paraId="11280F5C" w14:textId="4F611DF3"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to assist members in navigating the healthcare system, as well as inform members of any other community-based resources that support optimal health outcomes, to ensure that members receive appropriate support services.</w:t>
            </w:r>
          </w:p>
        </w:tc>
        <w:tc>
          <w:tcPr>
            <w:tcW w:w="460" w:type="pct"/>
            <w:vAlign w:val="center"/>
          </w:tcPr>
          <w:p w14:paraId="48E1E3C2" w14:textId="77777777" w:rsidR="00B5691E" w:rsidRPr="00B5691E" w:rsidRDefault="00B5691E" w:rsidP="006B4825">
            <w:pPr>
              <w:rPr>
                <w:rFonts w:ascii="Arial" w:hAnsi="Arial" w:cs="Arial"/>
                <w:sz w:val="22"/>
              </w:rPr>
            </w:pPr>
          </w:p>
        </w:tc>
        <w:tc>
          <w:tcPr>
            <w:tcW w:w="248" w:type="pct"/>
            <w:vAlign w:val="center"/>
          </w:tcPr>
          <w:p w14:paraId="1CEB712E" w14:textId="77777777" w:rsidR="00B5691E" w:rsidRPr="00B5691E" w:rsidRDefault="00B5691E" w:rsidP="006B4825">
            <w:pPr>
              <w:rPr>
                <w:rFonts w:ascii="Arial" w:hAnsi="Arial" w:cs="Arial"/>
                <w:sz w:val="22"/>
              </w:rPr>
            </w:pPr>
          </w:p>
        </w:tc>
        <w:tc>
          <w:tcPr>
            <w:tcW w:w="212" w:type="pct"/>
            <w:vAlign w:val="center"/>
          </w:tcPr>
          <w:p w14:paraId="0F61B42D" w14:textId="77777777" w:rsidR="00B5691E" w:rsidRPr="00B5691E" w:rsidRDefault="00B5691E" w:rsidP="006B4825">
            <w:pPr>
              <w:rPr>
                <w:rFonts w:ascii="Arial" w:hAnsi="Arial" w:cs="Arial"/>
                <w:sz w:val="22"/>
              </w:rPr>
            </w:pPr>
          </w:p>
        </w:tc>
        <w:tc>
          <w:tcPr>
            <w:tcW w:w="1288" w:type="pct"/>
            <w:vAlign w:val="center"/>
          </w:tcPr>
          <w:p w14:paraId="3249DA3F" w14:textId="77777777" w:rsidR="00B5691E" w:rsidRPr="00B5691E" w:rsidRDefault="00B5691E" w:rsidP="006B4825">
            <w:pPr>
              <w:rPr>
                <w:rFonts w:ascii="Arial" w:hAnsi="Arial" w:cs="Arial"/>
                <w:sz w:val="22"/>
              </w:rPr>
            </w:pPr>
          </w:p>
        </w:tc>
      </w:tr>
      <w:tr w:rsidR="00B5691E" w:rsidRPr="00B5691E" w14:paraId="7CE2B686" w14:textId="77777777" w:rsidTr="00EC0679">
        <w:tblPrEx>
          <w:tblLook w:val="0000" w:firstRow="0" w:lastRow="0" w:firstColumn="0" w:lastColumn="0" w:noHBand="0" w:noVBand="0"/>
        </w:tblPrEx>
        <w:trPr>
          <w:cantSplit/>
        </w:trPr>
        <w:tc>
          <w:tcPr>
            <w:tcW w:w="2792" w:type="pct"/>
          </w:tcPr>
          <w:p w14:paraId="21CC1958" w14:textId="30181806"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to reimburse all AHCCCS-registered Arizona Early Intervention Program (</w:t>
            </w:r>
            <w:proofErr w:type="spellStart"/>
            <w:r w:rsidRPr="00B5691E">
              <w:rPr>
                <w:rFonts w:ascii="Arial" w:hAnsi="Arial" w:cs="Arial"/>
                <w:bCs/>
                <w:sz w:val="22"/>
              </w:rPr>
              <w:t>AzEIP</w:t>
            </w:r>
            <w:proofErr w:type="spellEnd"/>
            <w:r w:rsidRPr="00B5691E">
              <w:rPr>
                <w:rFonts w:ascii="Arial" w:hAnsi="Arial" w:cs="Arial"/>
                <w:bCs/>
                <w:sz w:val="22"/>
              </w:rPr>
              <w:t>) providers for IFSP services deemed medically necessary, regardless of if they are contracted with the Contractor or not.</w:t>
            </w:r>
          </w:p>
        </w:tc>
        <w:tc>
          <w:tcPr>
            <w:tcW w:w="460" w:type="pct"/>
            <w:vAlign w:val="center"/>
          </w:tcPr>
          <w:p w14:paraId="2DF4F676" w14:textId="77777777" w:rsidR="00B5691E" w:rsidRPr="00B5691E" w:rsidRDefault="00B5691E" w:rsidP="006B4825">
            <w:pPr>
              <w:rPr>
                <w:rFonts w:ascii="Arial" w:hAnsi="Arial" w:cs="Arial"/>
                <w:sz w:val="22"/>
              </w:rPr>
            </w:pPr>
          </w:p>
        </w:tc>
        <w:tc>
          <w:tcPr>
            <w:tcW w:w="248" w:type="pct"/>
            <w:vAlign w:val="center"/>
          </w:tcPr>
          <w:p w14:paraId="299FD284" w14:textId="77777777" w:rsidR="00B5691E" w:rsidRPr="00B5691E" w:rsidRDefault="00B5691E" w:rsidP="006B4825">
            <w:pPr>
              <w:rPr>
                <w:rFonts w:ascii="Arial" w:hAnsi="Arial" w:cs="Arial"/>
                <w:sz w:val="22"/>
              </w:rPr>
            </w:pPr>
          </w:p>
        </w:tc>
        <w:tc>
          <w:tcPr>
            <w:tcW w:w="212" w:type="pct"/>
            <w:vAlign w:val="center"/>
          </w:tcPr>
          <w:p w14:paraId="735BD247" w14:textId="77777777" w:rsidR="00B5691E" w:rsidRPr="00B5691E" w:rsidRDefault="00B5691E" w:rsidP="006B4825">
            <w:pPr>
              <w:rPr>
                <w:rFonts w:ascii="Arial" w:hAnsi="Arial" w:cs="Arial"/>
                <w:sz w:val="22"/>
              </w:rPr>
            </w:pPr>
          </w:p>
        </w:tc>
        <w:tc>
          <w:tcPr>
            <w:tcW w:w="1288" w:type="pct"/>
            <w:vAlign w:val="center"/>
          </w:tcPr>
          <w:p w14:paraId="249ED875" w14:textId="77777777" w:rsidR="00B5691E" w:rsidRPr="00B5691E" w:rsidRDefault="00B5691E" w:rsidP="006B4825">
            <w:pPr>
              <w:rPr>
                <w:rFonts w:ascii="Arial" w:hAnsi="Arial" w:cs="Arial"/>
                <w:sz w:val="22"/>
              </w:rPr>
            </w:pPr>
          </w:p>
        </w:tc>
      </w:tr>
      <w:tr w:rsidR="00B5691E" w:rsidRPr="00B5691E" w14:paraId="2EB4E484" w14:textId="77777777" w:rsidTr="00EC0679">
        <w:tblPrEx>
          <w:tblLook w:val="0000" w:firstRow="0" w:lastRow="0" w:firstColumn="0" w:lastColumn="0" w:noHBand="0" w:noVBand="0"/>
        </w:tblPrEx>
        <w:trPr>
          <w:cantSplit/>
        </w:trPr>
        <w:tc>
          <w:tcPr>
            <w:tcW w:w="2792" w:type="pct"/>
          </w:tcPr>
          <w:p w14:paraId="6E5DF0E1" w14:textId="3419FE68"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for educating and ensuring providers comply with the AHCCCS/</w:t>
            </w:r>
            <w:proofErr w:type="spellStart"/>
            <w:r w:rsidRPr="00B5691E">
              <w:rPr>
                <w:rFonts w:ascii="Arial" w:hAnsi="Arial" w:cs="Arial"/>
                <w:bCs/>
                <w:sz w:val="22"/>
              </w:rPr>
              <w:t>AzEIP</w:t>
            </w:r>
            <w:proofErr w:type="spellEnd"/>
            <w:r w:rsidRPr="00B5691E">
              <w:rPr>
                <w:rFonts w:ascii="Arial" w:hAnsi="Arial" w:cs="Arial"/>
                <w:bCs/>
                <w:sz w:val="22"/>
              </w:rPr>
              <w:t xml:space="preserve"> Procedures for the coordination of services under EPSDT and early intervention (Refer to AMPM Policy 430, Attachment C).</w:t>
            </w:r>
          </w:p>
        </w:tc>
        <w:tc>
          <w:tcPr>
            <w:tcW w:w="460" w:type="pct"/>
            <w:vAlign w:val="center"/>
          </w:tcPr>
          <w:p w14:paraId="24EEC746" w14:textId="77777777" w:rsidR="00B5691E" w:rsidRPr="00B5691E" w:rsidRDefault="00B5691E" w:rsidP="006B4825">
            <w:pPr>
              <w:rPr>
                <w:rFonts w:ascii="Arial" w:hAnsi="Arial" w:cs="Arial"/>
                <w:sz w:val="22"/>
              </w:rPr>
            </w:pPr>
          </w:p>
        </w:tc>
        <w:tc>
          <w:tcPr>
            <w:tcW w:w="248" w:type="pct"/>
            <w:vAlign w:val="center"/>
          </w:tcPr>
          <w:p w14:paraId="775F92AE" w14:textId="77777777" w:rsidR="00B5691E" w:rsidRPr="00B5691E" w:rsidRDefault="00B5691E" w:rsidP="006B4825">
            <w:pPr>
              <w:rPr>
                <w:rFonts w:ascii="Arial" w:hAnsi="Arial" w:cs="Arial"/>
                <w:sz w:val="22"/>
              </w:rPr>
            </w:pPr>
          </w:p>
        </w:tc>
        <w:tc>
          <w:tcPr>
            <w:tcW w:w="212" w:type="pct"/>
            <w:vAlign w:val="center"/>
          </w:tcPr>
          <w:p w14:paraId="288B1DA4" w14:textId="77777777" w:rsidR="00B5691E" w:rsidRPr="00B5691E" w:rsidRDefault="00B5691E" w:rsidP="006B4825">
            <w:pPr>
              <w:rPr>
                <w:rFonts w:ascii="Arial" w:hAnsi="Arial" w:cs="Arial"/>
                <w:sz w:val="22"/>
              </w:rPr>
            </w:pPr>
          </w:p>
        </w:tc>
        <w:tc>
          <w:tcPr>
            <w:tcW w:w="1288" w:type="pct"/>
            <w:vAlign w:val="center"/>
          </w:tcPr>
          <w:p w14:paraId="7BFCDCF0" w14:textId="77777777" w:rsidR="00B5691E" w:rsidRPr="00B5691E" w:rsidRDefault="00B5691E" w:rsidP="006B4825">
            <w:pPr>
              <w:rPr>
                <w:rFonts w:ascii="Arial" w:hAnsi="Arial" w:cs="Arial"/>
                <w:sz w:val="22"/>
              </w:rPr>
            </w:pPr>
          </w:p>
        </w:tc>
      </w:tr>
      <w:tr w:rsidR="00B5691E" w:rsidRPr="00B5691E" w14:paraId="0A542115" w14:textId="77777777" w:rsidTr="00EC0679">
        <w:tblPrEx>
          <w:tblLook w:val="0000" w:firstRow="0" w:lastRow="0" w:firstColumn="0" w:lastColumn="0" w:noHBand="0" w:noVBand="0"/>
        </w:tblPrEx>
        <w:trPr>
          <w:cantSplit/>
        </w:trPr>
        <w:tc>
          <w:tcPr>
            <w:tcW w:w="2792" w:type="pct"/>
          </w:tcPr>
          <w:p w14:paraId="54CEE59F" w14:textId="771A793D"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to educate providers in navigating the behavioral health system and how to access timely and appropriate services following referrals.</w:t>
            </w:r>
          </w:p>
        </w:tc>
        <w:tc>
          <w:tcPr>
            <w:tcW w:w="460" w:type="pct"/>
            <w:vAlign w:val="center"/>
          </w:tcPr>
          <w:p w14:paraId="204BE160" w14:textId="77777777" w:rsidR="00B5691E" w:rsidRPr="00B5691E" w:rsidRDefault="00B5691E" w:rsidP="006B4825">
            <w:pPr>
              <w:rPr>
                <w:rFonts w:ascii="Arial" w:hAnsi="Arial" w:cs="Arial"/>
                <w:sz w:val="22"/>
              </w:rPr>
            </w:pPr>
          </w:p>
        </w:tc>
        <w:tc>
          <w:tcPr>
            <w:tcW w:w="248" w:type="pct"/>
            <w:vAlign w:val="center"/>
          </w:tcPr>
          <w:p w14:paraId="1A11E6D6" w14:textId="77777777" w:rsidR="00B5691E" w:rsidRPr="00B5691E" w:rsidRDefault="00B5691E" w:rsidP="006B4825">
            <w:pPr>
              <w:rPr>
                <w:rFonts w:ascii="Arial" w:hAnsi="Arial" w:cs="Arial"/>
                <w:sz w:val="22"/>
              </w:rPr>
            </w:pPr>
          </w:p>
        </w:tc>
        <w:tc>
          <w:tcPr>
            <w:tcW w:w="212" w:type="pct"/>
            <w:vAlign w:val="center"/>
          </w:tcPr>
          <w:p w14:paraId="3BD153BE" w14:textId="77777777" w:rsidR="00B5691E" w:rsidRPr="00B5691E" w:rsidRDefault="00B5691E" w:rsidP="006B4825">
            <w:pPr>
              <w:rPr>
                <w:rFonts w:ascii="Arial" w:hAnsi="Arial" w:cs="Arial"/>
                <w:sz w:val="22"/>
              </w:rPr>
            </w:pPr>
          </w:p>
        </w:tc>
        <w:tc>
          <w:tcPr>
            <w:tcW w:w="1288" w:type="pct"/>
            <w:vAlign w:val="center"/>
          </w:tcPr>
          <w:p w14:paraId="68867C1C" w14:textId="77777777" w:rsidR="00B5691E" w:rsidRPr="00B5691E" w:rsidRDefault="00B5691E" w:rsidP="006B4825">
            <w:pPr>
              <w:rPr>
                <w:rFonts w:ascii="Arial" w:hAnsi="Arial" w:cs="Arial"/>
                <w:sz w:val="22"/>
              </w:rPr>
            </w:pPr>
          </w:p>
        </w:tc>
      </w:tr>
      <w:tr w:rsidR="00B5691E" w:rsidRPr="00B5691E" w14:paraId="4FFBB2E9" w14:textId="77777777" w:rsidTr="00EC0679">
        <w:tblPrEx>
          <w:tblLook w:val="0000" w:firstRow="0" w:lastRow="0" w:firstColumn="0" w:lastColumn="0" w:noHBand="0" w:noVBand="0"/>
        </w:tblPrEx>
        <w:trPr>
          <w:cantSplit/>
        </w:trPr>
        <w:tc>
          <w:tcPr>
            <w:tcW w:w="2792" w:type="pct"/>
          </w:tcPr>
          <w:p w14:paraId="0BE9A33B" w14:textId="435CBF94"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Process to educate members in navigating the behavioral health system and how to request timely and appropriate services.</w:t>
            </w:r>
          </w:p>
        </w:tc>
        <w:tc>
          <w:tcPr>
            <w:tcW w:w="460" w:type="pct"/>
            <w:vAlign w:val="center"/>
          </w:tcPr>
          <w:p w14:paraId="1D27CE80" w14:textId="77777777" w:rsidR="00B5691E" w:rsidRPr="00B5691E" w:rsidRDefault="00B5691E" w:rsidP="006B4825">
            <w:pPr>
              <w:rPr>
                <w:rFonts w:ascii="Arial" w:hAnsi="Arial" w:cs="Arial"/>
                <w:sz w:val="22"/>
              </w:rPr>
            </w:pPr>
          </w:p>
        </w:tc>
        <w:tc>
          <w:tcPr>
            <w:tcW w:w="248" w:type="pct"/>
            <w:vAlign w:val="center"/>
          </w:tcPr>
          <w:p w14:paraId="1B29C398" w14:textId="77777777" w:rsidR="00B5691E" w:rsidRPr="00B5691E" w:rsidRDefault="00B5691E" w:rsidP="006B4825">
            <w:pPr>
              <w:rPr>
                <w:rFonts w:ascii="Arial" w:hAnsi="Arial" w:cs="Arial"/>
                <w:sz w:val="22"/>
              </w:rPr>
            </w:pPr>
          </w:p>
        </w:tc>
        <w:tc>
          <w:tcPr>
            <w:tcW w:w="212" w:type="pct"/>
            <w:vAlign w:val="center"/>
          </w:tcPr>
          <w:p w14:paraId="2C414F73" w14:textId="77777777" w:rsidR="00B5691E" w:rsidRPr="00B5691E" w:rsidRDefault="00B5691E" w:rsidP="006B4825">
            <w:pPr>
              <w:rPr>
                <w:rFonts w:ascii="Arial" w:hAnsi="Arial" w:cs="Arial"/>
                <w:sz w:val="22"/>
              </w:rPr>
            </w:pPr>
          </w:p>
        </w:tc>
        <w:tc>
          <w:tcPr>
            <w:tcW w:w="1288" w:type="pct"/>
            <w:vAlign w:val="center"/>
          </w:tcPr>
          <w:p w14:paraId="6091AF37" w14:textId="77777777" w:rsidR="00B5691E" w:rsidRPr="00B5691E" w:rsidRDefault="00B5691E" w:rsidP="006B4825">
            <w:pPr>
              <w:rPr>
                <w:rFonts w:ascii="Arial" w:hAnsi="Arial" w:cs="Arial"/>
                <w:sz w:val="22"/>
              </w:rPr>
            </w:pPr>
          </w:p>
        </w:tc>
      </w:tr>
      <w:tr w:rsidR="00B5691E" w:rsidRPr="00B5691E" w14:paraId="0D092118" w14:textId="77777777" w:rsidTr="00EC0679">
        <w:tblPrEx>
          <w:tblLook w:val="0000" w:firstRow="0" w:lastRow="0" w:firstColumn="0" w:lastColumn="0" w:noHBand="0" w:noVBand="0"/>
        </w:tblPrEx>
        <w:trPr>
          <w:cantSplit/>
        </w:trPr>
        <w:tc>
          <w:tcPr>
            <w:tcW w:w="2792" w:type="pct"/>
          </w:tcPr>
          <w:p w14:paraId="4CCC9E23" w14:textId="0FEE85BF"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 xml:space="preserve">Develop processes to ensure providers providing care to children are trained to use implemented postpartum depression screening tools.  This will also include monitoring the utilization of standardized, criterion-referenced </w:t>
            </w:r>
            <w:r w:rsidRPr="00B5691E">
              <w:rPr>
                <w:rFonts w:ascii="Arial" w:hAnsi="Arial" w:cs="Arial"/>
                <w:bCs/>
                <w:sz w:val="22"/>
              </w:rPr>
              <w:lastRenderedPageBreak/>
              <w:t>postpartum depression screening tools to screen mother/parent at the 1st month, 2nd month, 4th month, and 6th month EPSDT visits and implement interventions for non-compliance.</w:t>
            </w:r>
          </w:p>
        </w:tc>
        <w:tc>
          <w:tcPr>
            <w:tcW w:w="460" w:type="pct"/>
            <w:vAlign w:val="center"/>
          </w:tcPr>
          <w:p w14:paraId="60DB91BC" w14:textId="77777777" w:rsidR="00B5691E" w:rsidRPr="00B5691E" w:rsidRDefault="00B5691E" w:rsidP="006B4825">
            <w:pPr>
              <w:rPr>
                <w:rFonts w:ascii="Arial" w:hAnsi="Arial" w:cs="Arial"/>
                <w:sz w:val="22"/>
              </w:rPr>
            </w:pPr>
          </w:p>
        </w:tc>
        <w:tc>
          <w:tcPr>
            <w:tcW w:w="248" w:type="pct"/>
            <w:vAlign w:val="center"/>
          </w:tcPr>
          <w:p w14:paraId="6272BE26" w14:textId="77777777" w:rsidR="00B5691E" w:rsidRPr="00B5691E" w:rsidRDefault="00B5691E" w:rsidP="006B4825">
            <w:pPr>
              <w:rPr>
                <w:rFonts w:ascii="Arial" w:hAnsi="Arial" w:cs="Arial"/>
                <w:sz w:val="22"/>
              </w:rPr>
            </w:pPr>
          </w:p>
        </w:tc>
        <w:tc>
          <w:tcPr>
            <w:tcW w:w="212" w:type="pct"/>
            <w:vAlign w:val="center"/>
          </w:tcPr>
          <w:p w14:paraId="66F5A460" w14:textId="77777777" w:rsidR="00B5691E" w:rsidRPr="00B5691E" w:rsidRDefault="00B5691E" w:rsidP="006B4825">
            <w:pPr>
              <w:rPr>
                <w:rFonts w:ascii="Arial" w:hAnsi="Arial" w:cs="Arial"/>
                <w:sz w:val="22"/>
              </w:rPr>
            </w:pPr>
          </w:p>
        </w:tc>
        <w:tc>
          <w:tcPr>
            <w:tcW w:w="1288" w:type="pct"/>
            <w:vAlign w:val="center"/>
          </w:tcPr>
          <w:p w14:paraId="78AFD847" w14:textId="77777777" w:rsidR="00B5691E" w:rsidRPr="00B5691E" w:rsidRDefault="00B5691E" w:rsidP="006B4825">
            <w:pPr>
              <w:rPr>
                <w:rFonts w:ascii="Arial" w:hAnsi="Arial" w:cs="Arial"/>
                <w:sz w:val="22"/>
              </w:rPr>
            </w:pPr>
          </w:p>
        </w:tc>
      </w:tr>
      <w:tr w:rsidR="00B5691E" w:rsidRPr="00B5691E" w14:paraId="4E44170F" w14:textId="77777777" w:rsidTr="00EC0679">
        <w:tblPrEx>
          <w:tblLook w:val="0000" w:firstRow="0" w:lastRow="0" w:firstColumn="0" w:lastColumn="0" w:noHBand="0" w:noVBand="0"/>
        </w:tblPrEx>
        <w:trPr>
          <w:cantSplit/>
        </w:trPr>
        <w:tc>
          <w:tcPr>
            <w:tcW w:w="2792" w:type="pct"/>
          </w:tcPr>
          <w:p w14:paraId="0020AB74" w14:textId="6C1571AB" w:rsidR="00B5691E" w:rsidRPr="00B5691E" w:rsidRDefault="00B5691E" w:rsidP="00C06556">
            <w:pPr>
              <w:numPr>
                <w:ilvl w:val="0"/>
                <w:numId w:val="11"/>
              </w:numPr>
              <w:jc w:val="both"/>
              <w:rPr>
                <w:rFonts w:ascii="Arial" w:hAnsi="Arial" w:cs="Arial"/>
                <w:bCs/>
                <w:sz w:val="22"/>
              </w:rPr>
            </w:pPr>
            <w:r w:rsidRPr="00B5691E">
              <w:rPr>
                <w:rFonts w:ascii="Arial" w:hAnsi="Arial" w:cs="Arial"/>
                <w:bCs/>
                <w:sz w:val="22"/>
              </w:rPr>
              <w:t xml:space="preserve">Develop processes to ensure providers are trained to use implemented adolescent suicide and adolescent substance use disorder standardized, criterion-referenced screening tools.  This will also include monitoring the utilization of standardized, criterion-referenced adolescent screening tools to members beginning at 10 years of age for suicide screening and 12 years of age for substance use disorder screening.  </w:t>
            </w:r>
          </w:p>
        </w:tc>
        <w:tc>
          <w:tcPr>
            <w:tcW w:w="460" w:type="pct"/>
            <w:vAlign w:val="center"/>
          </w:tcPr>
          <w:p w14:paraId="005E2975" w14:textId="77777777" w:rsidR="00B5691E" w:rsidRPr="00B5691E" w:rsidRDefault="00B5691E" w:rsidP="006B4825">
            <w:pPr>
              <w:rPr>
                <w:rFonts w:ascii="Arial" w:hAnsi="Arial" w:cs="Arial"/>
                <w:sz w:val="22"/>
              </w:rPr>
            </w:pPr>
          </w:p>
        </w:tc>
        <w:tc>
          <w:tcPr>
            <w:tcW w:w="248" w:type="pct"/>
            <w:vAlign w:val="center"/>
          </w:tcPr>
          <w:p w14:paraId="37691658" w14:textId="77777777" w:rsidR="00B5691E" w:rsidRPr="00B5691E" w:rsidRDefault="00B5691E" w:rsidP="006B4825">
            <w:pPr>
              <w:rPr>
                <w:rFonts w:ascii="Arial" w:hAnsi="Arial" w:cs="Arial"/>
                <w:sz w:val="22"/>
              </w:rPr>
            </w:pPr>
          </w:p>
        </w:tc>
        <w:tc>
          <w:tcPr>
            <w:tcW w:w="212" w:type="pct"/>
            <w:vAlign w:val="center"/>
          </w:tcPr>
          <w:p w14:paraId="558AEF98" w14:textId="77777777" w:rsidR="00B5691E" w:rsidRPr="00B5691E" w:rsidRDefault="00B5691E" w:rsidP="006B4825">
            <w:pPr>
              <w:rPr>
                <w:rFonts w:ascii="Arial" w:hAnsi="Arial" w:cs="Arial"/>
                <w:sz w:val="22"/>
              </w:rPr>
            </w:pPr>
          </w:p>
        </w:tc>
        <w:tc>
          <w:tcPr>
            <w:tcW w:w="1288" w:type="pct"/>
            <w:vAlign w:val="center"/>
          </w:tcPr>
          <w:p w14:paraId="4E1672EF" w14:textId="77777777" w:rsidR="00B5691E" w:rsidRPr="00B5691E" w:rsidRDefault="00B5691E" w:rsidP="006B4825">
            <w:pPr>
              <w:rPr>
                <w:rFonts w:ascii="Arial" w:hAnsi="Arial" w:cs="Arial"/>
                <w:sz w:val="22"/>
              </w:rPr>
            </w:pPr>
          </w:p>
        </w:tc>
      </w:tr>
    </w:tbl>
    <w:p w14:paraId="1037FBA7" w14:textId="77777777" w:rsidR="00E27B1D" w:rsidRPr="00B5691E" w:rsidRDefault="00E27B1D">
      <w:pPr>
        <w:rPr>
          <w:rFonts w:ascii="Arial" w:hAnsi="Arial" w:cs="Arial"/>
          <w:sz w:val="22"/>
        </w:rPr>
      </w:pPr>
    </w:p>
    <w:tbl>
      <w:tblPr>
        <w:tblpPr w:leftFromText="187" w:rightFromText="187" w:vertAnchor="text" w:tblpX="265" w:tblpY="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5"/>
        <w:gridCol w:w="1170"/>
        <w:gridCol w:w="631"/>
        <w:gridCol w:w="539"/>
        <w:gridCol w:w="3277"/>
      </w:tblGrid>
      <w:tr w:rsidR="00A811B2" w:rsidRPr="00B5691E" w14:paraId="5CF4E0F9" w14:textId="77777777" w:rsidTr="00EC0679">
        <w:trPr>
          <w:cantSplit/>
          <w:trHeight w:val="634"/>
        </w:trPr>
        <w:tc>
          <w:tcPr>
            <w:tcW w:w="2792" w:type="pct"/>
            <w:shd w:val="clear" w:color="auto" w:fill="BFBFBF" w:themeFill="background1" w:themeFillShade="BF"/>
            <w:vAlign w:val="center"/>
          </w:tcPr>
          <w:p w14:paraId="695F7467" w14:textId="4F23074E" w:rsidR="00A811B2" w:rsidRPr="00A811B2" w:rsidRDefault="00A811B2" w:rsidP="00C06556">
            <w:pPr>
              <w:spacing w:after="0"/>
              <w:jc w:val="center"/>
              <w:rPr>
                <w:rFonts w:ascii="Arial" w:hAnsi="Arial" w:cs="Arial"/>
                <w:b/>
                <w:sz w:val="22"/>
              </w:rPr>
            </w:pPr>
            <w:r w:rsidRPr="00B5691E">
              <w:rPr>
                <w:rFonts w:ascii="Arial" w:hAnsi="Arial" w:cs="Arial"/>
                <w:b/>
                <w:sz w:val="22"/>
              </w:rPr>
              <w:t>EPSDT Work Plan Evaluation</w:t>
            </w:r>
          </w:p>
        </w:tc>
        <w:tc>
          <w:tcPr>
            <w:tcW w:w="460" w:type="pct"/>
            <w:shd w:val="clear" w:color="auto" w:fill="BFBFBF" w:themeFill="background1" w:themeFillShade="BF"/>
            <w:vAlign w:val="center"/>
          </w:tcPr>
          <w:p w14:paraId="0E018F47" w14:textId="0DDC1E05" w:rsidR="00A811B2" w:rsidRPr="00A811B2" w:rsidRDefault="00A811B2" w:rsidP="00C06556">
            <w:pPr>
              <w:spacing w:after="0"/>
              <w:jc w:val="center"/>
              <w:rPr>
                <w:rFonts w:ascii="Arial" w:hAnsi="Arial" w:cs="Arial"/>
                <w:b/>
                <w:sz w:val="22"/>
              </w:rPr>
            </w:pPr>
            <w:r w:rsidRPr="00B5691E">
              <w:rPr>
                <w:rFonts w:ascii="Arial" w:hAnsi="Arial" w:cs="Arial"/>
                <w:b/>
                <w:sz w:val="22"/>
              </w:rPr>
              <w:t>Found on page:</w:t>
            </w:r>
          </w:p>
        </w:tc>
        <w:tc>
          <w:tcPr>
            <w:tcW w:w="248" w:type="pct"/>
            <w:shd w:val="clear" w:color="auto" w:fill="BFBFBF" w:themeFill="background1" w:themeFillShade="BF"/>
            <w:vAlign w:val="center"/>
          </w:tcPr>
          <w:p w14:paraId="6CE253EF" w14:textId="507861C2" w:rsidR="00A811B2" w:rsidRPr="00A811B2" w:rsidRDefault="00A811B2" w:rsidP="00C06556">
            <w:pPr>
              <w:spacing w:after="0"/>
              <w:jc w:val="center"/>
              <w:rPr>
                <w:rFonts w:ascii="Arial" w:hAnsi="Arial" w:cs="Arial"/>
                <w:b/>
                <w:sz w:val="22"/>
              </w:rPr>
            </w:pPr>
            <w:r w:rsidRPr="00B5691E">
              <w:rPr>
                <w:rFonts w:ascii="Arial" w:hAnsi="Arial" w:cs="Arial"/>
                <w:b/>
                <w:sz w:val="22"/>
              </w:rPr>
              <w:t>Yes</w:t>
            </w:r>
          </w:p>
        </w:tc>
        <w:tc>
          <w:tcPr>
            <w:tcW w:w="212" w:type="pct"/>
            <w:shd w:val="clear" w:color="auto" w:fill="BFBFBF" w:themeFill="background1" w:themeFillShade="BF"/>
            <w:vAlign w:val="center"/>
          </w:tcPr>
          <w:p w14:paraId="41BADA0E" w14:textId="354B354E" w:rsidR="00A811B2" w:rsidRPr="00A811B2" w:rsidRDefault="00A811B2" w:rsidP="00C06556">
            <w:pPr>
              <w:spacing w:after="0"/>
              <w:jc w:val="center"/>
              <w:rPr>
                <w:rFonts w:ascii="Arial" w:hAnsi="Arial" w:cs="Arial"/>
                <w:b/>
                <w:sz w:val="22"/>
              </w:rPr>
            </w:pPr>
            <w:r w:rsidRPr="00B5691E">
              <w:rPr>
                <w:rFonts w:ascii="Arial" w:hAnsi="Arial" w:cs="Arial"/>
                <w:b/>
                <w:sz w:val="22"/>
              </w:rPr>
              <w:t>No</w:t>
            </w:r>
          </w:p>
        </w:tc>
        <w:tc>
          <w:tcPr>
            <w:tcW w:w="1288" w:type="pct"/>
            <w:shd w:val="clear" w:color="auto" w:fill="BFBFBF" w:themeFill="background1" w:themeFillShade="BF"/>
            <w:vAlign w:val="center"/>
          </w:tcPr>
          <w:p w14:paraId="384C2A05" w14:textId="2148C568" w:rsidR="00A811B2" w:rsidRPr="00A811B2" w:rsidRDefault="00A811B2" w:rsidP="00C06556">
            <w:pPr>
              <w:spacing w:after="0"/>
              <w:jc w:val="center"/>
              <w:rPr>
                <w:rFonts w:ascii="Arial" w:hAnsi="Arial" w:cs="Arial"/>
                <w:b/>
                <w:sz w:val="22"/>
              </w:rPr>
            </w:pPr>
            <w:r w:rsidRPr="00B5691E">
              <w:rPr>
                <w:rFonts w:ascii="Arial" w:hAnsi="Arial" w:cs="Arial"/>
                <w:b/>
                <w:sz w:val="22"/>
              </w:rPr>
              <w:t>Explanation of “No” answer/Reviewer comments</w:t>
            </w:r>
          </w:p>
        </w:tc>
      </w:tr>
      <w:tr w:rsidR="00A811B2" w:rsidRPr="00B5691E" w14:paraId="2DD2C8CF" w14:textId="77777777" w:rsidTr="00EC0679">
        <w:trPr>
          <w:cantSplit/>
        </w:trPr>
        <w:tc>
          <w:tcPr>
            <w:tcW w:w="2792" w:type="pct"/>
          </w:tcPr>
          <w:p w14:paraId="02248272" w14:textId="77777777" w:rsidR="00A811B2" w:rsidRPr="00A811B2" w:rsidRDefault="00A811B2" w:rsidP="00C06556">
            <w:pPr>
              <w:numPr>
                <w:ilvl w:val="0"/>
                <w:numId w:val="6"/>
              </w:numPr>
              <w:spacing w:after="0"/>
              <w:jc w:val="both"/>
              <w:rPr>
                <w:rFonts w:ascii="Arial" w:hAnsi="Arial" w:cs="Arial"/>
                <w:bCs/>
                <w:sz w:val="22"/>
              </w:rPr>
            </w:pPr>
            <w:r w:rsidRPr="00A811B2">
              <w:rPr>
                <w:rFonts w:ascii="Arial" w:hAnsi="Arial" w:cs="Arial"/>
                <w:bCs/>
                <w:sz w:val="22"/>
              </w:rPr>
              <w:t>An evaluation and assessment that documents the effectiveness of EPSDT program plan strategies, interventions, and activities directed at achieving healthy outcomes (report on the previous calendar year).   The evaluation shall include, but not be limited to:</w:t>
            </w:r>
          </w:p>
          <w:p w14:paraId="4DACF58D" w14:textId="2AE14691" w:rsidR="00A811B2" w:rsidRPr="00A811B2" w:rsidRDefault="00A811B2" w:rsidP="00C06556">
            <w:pPr>
              <w:numPr>
                <w:ilvl w:val="1"/>
                <w:numId w:val="6"/>
              </w:numPr>
              <w:spacing w:after="0"/>
              <w:ind w:left="1140"/>
              <w:jc w:val="both"/>
              <w:rPr>
                <w:rFonts w:ascii="Arial" w:hAnsi="Arial" w:cs="Arial"/>
                <w:bCs/>
                <w:sz w:val="22"/>
              </w:rPr>
            </w:pPr>
            <w:r w:rsidRPr="00A811B2">
              <w:rPr>
                <w:rFonts w:ascii="Arial" w:hAnsi="Arial" w:cs="Arial"/>
                <w:bCs/>
                <w:sz w:val="22"/>
              </w:rPr>
              <w:t>Raw data, including small numbers (percentages and numerator/denominator for each Line of Business (LOB),</w:t>
            </w:r>
          </w:p>
          <w:p w14:paraId="2FC598BC" w14:textId="77777777" w:rsidR="00A811B2" w:rsidRDefault="00A811B2" w:rsidP="00C06556">
            <w:pPr>
              <w:numPr>
                <w:ilvl w:val="1"/>
                <w:numId w:val="6"/>
              </w:numPr>
              <w:spacing w:after="0"/>
              <w:ind w:left="1140"/>
              <w:jc w:val="both"/>
              <w:rPr>
                <w:rFonts w:ascii="Arial" w:hAnsi="Arial" w:cs="Arial"/>
                <w:bCs/>
                <w:sz w:val="22"/>
              </w:rPr>
            </w:pPr>
            <w:r w:rsidRPr="00A811B2">
              <w:rPr>
                <w:rFonts w:ascii="Arial" w:hAnsi="Arial" w:cs="Arial"/>
                <w:bCs/>
                <w:sz w:val="22"/>
              </w:rPr>
              <w:t xml:space="preserve">Results for each quarter of the effectiveness of monitoring including coordination of care efforts, follow-up activities, and other interventions made </w:t>
            </w:r>
            <w:proofErr w:type="gramStart"/>
            <w:r w:rsidRPr="00A811B2">
              <w:rPr>
                <w:rFonts w:ascii="Arial" w:hAnsi="Arial" w:cs="Arial"/>
                <w:bCs/>
                <w:sz w:val="22"/>
              </w:rPr>
              <w:t>as a result of</w:t>
            </w:r>
            <w:proofErr w:type="gramEnd"/>
            <w:r w:rsidRPr="00A811B2">
              <w:rPr>
                <w:rFonts w:ascii="Arial" w:hAnsi="Arial" w:cs="Arial"/>
                <w:bCs/>
                <w:sz w:val="22"/>
              </w:rPr>
              <w:t xml:space="preserve"> performance,</w:t>
            </w:r>
          </w:p>
          <w:p w14:paraId="6B6909D9" w14:textId="76E0F937" w:rsidR="00A811B2" w:rsidRPr="00A811B2" w:rsidRDefault="00A811B2" w:rsidP="00C06556">
            <w:pPr>
              <w:numPr>
                <w:ilvl w:val="1"/>
                <w:numId w:val="6"/>
              </w:numPr>
              <w:ind w:left="1140"/>
              <w:jc w:val="both"/>
              <w:rPr>
                <w:rFonts w:ascii="Arial" w:hAnsi="Arial" w:cs="Arial"/>
                <w:bCs/>
                <w:sz w:val="22"/>
              </w:rPr>
            </w:pPr>
            <w:r w:rsidRPr="00A811B2">
              <w:rPr>
                <w:rFonts w:ascii="Arial" w:hAnsi="Arial" w:cs="Arial"/>
                <w:bCs/>
                <w:sz w:val="22"/>
              </w:rPr>
              <w:t xml:space="preserve">A summary of the year-end outcome, including </w:t>
            </w:r>
            <w:proofErr w:type="gramStart"/>
            <w:r w:rsidRPr="00A811B2">
              <w:rPr>
                <w:rFonts w:ascii="Arial" w:hAnsi="Arial" w:cs="Arial"/>
                <w:bCs/>
                <w:sz w:val="22"/>
              </w:rPr>
              <w:t>whether or not</w:t>
            </w:r>
            <w:proofErr w:type="gramEnd"/>
            <w:r w:rsidRPr="00A811B2">
              <w:rPr>
                <w:rFonts w:ascii="Arial" w:hAnsi="Arial" w:cs="Arial"/>
                <w:bCs/>
                <w:sz w:val="22"/>
              </w:rPr>
              <w:t xml:space="preserve"> goals and objectives were met, identified </w:t>
            </w:r>
            <w:r w:rsidRPr="00A811B2">
              <w:rPr>
                <w:rFonts w:ascii="Arial" w:hAnsi="Arial" w:cs="Arial"/>
                <w:bCs/>
                <w:sz w:val="22"/>
              </w:rPr>
              <w:lastRenderedPageBreak/>
              <w:t>challenges/barriers to meeting goals, and identified opportunities for improvement.</w:t>
            </w:r>
          </w:p>
        </w:tc>
        <w:tc>
          <w:tcPr>
            <w:tcW w:w="460" w:type="pct"/>
            <w:vAlign w:val="center"/>
          </w:tcPr>
          <w:p w14:paraId="37ABB9B3" w14:textId="77777777" w:rsidR="00A811B2" w:rsidRPr="00B5691E" w:rsidRDefault="00A811B2" w:rsidP="006B4825">
            <w:pPr>
              <w:rPr>
                <w:rFonts w:ascii="Arial" w:hAnsi="Arial" w:cs="Arial"/>
                <w:sz w:val="22"/>
              </w:rPr>
            </w:pPr>
          </w:p>
        </w:tc>
        <w:tc>
          <w:tcPr>
            <w:tcW w:w="248" w:type="pct"/>
            <w:vAlign w:val="center"/>
          </w:tcPr>
          <w:p w14:paraId="51FFE935" w14:textId="77777777" w:rsidR="00A811B2" w:rsidRPr="00B5691E" w:rsidRDefault="00A811B2" w:rsidP="006B4825">
            <w:pPr>
              <w:rPr>
                <w:rFonts w:ascii="Arial" w:hAnsi="Arial" w:cs="Arial"/>
                <w:sz w:val="22"/>
              </w:rPr>
            </w:pPr>
          </w:p>
        </w:tc>
        <w:tc>
          <w:tcPr>
            <w:tcW w:w="212" w:type="pct"/>
            <w:vAlign w:val="center"/>
          </w:tcPr>
          <w:p w14:paraId="61A286A5" w14:textId="77777777" w:rsidR="00A811B2" w:rsidRPr="00B5691E" w:rsidRDefault="00A811B2" w:rsidP="006B4825">
            <w:pPr>
              <w:rPr>
                <w:rFonts w:ascii="Arial" w:hAnsi="Arial" w:cs="Arial"/>
                <w:sz w:val="22"/>
              </w:rPr>
            </w:pPr>
          </w:p>
        </w:tc>
        <w:tc>
          <w:tcPr>
            <w:tcW w:w="1288" w:type="pct"/>
            <w:vAlign w:val="center"/>
          </w:tcPr>
          <w:p w14:paraId="33145377" w14:textId="77777777" w:rsidR="00A811B2" w:rsidRPr="00B5691E" w:rsidRDefault="00A811B2" w:rsidP="006B4825">
            <w:pPr>
              <w:rPr>
                <w:rFonts w:ascii="Arial" w:hAnsi="Arial" w:cs="Arial"/>
                <w:sz w:val="22"/>
              </w:rPr>
            </w:pPr>
          </w:p>
        </w:tc>
      </w:tr>
    </w:tbl>
    <w:p w14:paraId="733F61AD" w14:textId="77777777" w:rsidR="007A149D" w:rsidRPr="00B5691E" w:rsidRDefault="007A149D" w:rsidP="005A67E4">
      <w:pPr>
        <w:rPr>
          <w:rFonts w:ascii="Arial" w:hAnsi="Arial" w:cs="Arial"/>
          <w:sz w:val="22"/>
        </w:rPr>
      </w:pPr>
    </w:p>
    <w:p w14:paraId="096ECDF6" w14:textId="77777777" w:rsidR="00A811B2" w:rsidRPr="00B5691E" w:rsidRDefault="00A811B2" w:rsidP="005A67E4">
      <w:pPr>
        <w:rPr>
          <w:rFonts w:ascii="Arial" w:hAnsi="Arial" w:cs="Arial"/>
          <w:sz w:val="22"/>
        </w:rPr>
      </w:pPr>
    </w:p>
    <w:tbl>
      <w:tblPr>
        <w:tblpPr w:leftFromText="187" w:rightFromText="187" w:vertAnchor="text" w:tblpX="260" w:tblpY="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1170"/>
        <w:gridCol w:w="629"/>
        <w:gridCol w:w="541"/>
        <w:gridCol w:w="3243"/>
      </w:tblGrid>
      <w:tr w:rsidR="00A811B2" w:rsidRPr="00B5691E" w14:paraId="45E4F84D" w14:textId="77777777" w:rsidTr="00EC0679">
        <w:trPr>
          <w:trHeight w:val="634"/>
          <w:tblHeader/>
        </w:trPr>
        <w:tc>
          <w:tcPr>
            <w:tcW w:w="2800" w:type="pct"/>
            <w:shd w:val="clear" w:color="auto" w:fill="BFBFBF" w:themeFill="background1" w:themeFillShade="BF"/>
            <w:vAlign w:val="center"/>
          </w:tcPr>
          <w:p w14:paraId="51615911" w14:textId="150E7614" w:rsidR="005A67E4" w:rsidRPr="00B5691E" w:rsidRDefault="005A67E4" w:rsidP="00C06556">
            <w:pPr>
              <w:spacing w:after="0" w:line="240" w:lineRule="auto"/>
              <w:ind w:left="360"/>
              <w:contextualSpacing/>
              <w:jc w:val="center"/>
              <w:rPr>
                <w:rFonts w:ascii="Arial" w:hAnsi="Arial" w:cs="Arial"/>
                <w:b/>
                <w:sz w:val="22"/>
              </w:rPr>
            </w:pPr>
            <w:r w:rsidRPr="00B5691E">
              <w:rPr>
                <w:rFonts w:ascii="Arial" w:hAnsi="Arial" w:cs="Arial"/>
                <w:b/>
                <w:sz w:val="22"/>
              </w:rPr>
              <w:t xml:space="preserve">EPSDT </w:t>
            </w:r>
            <w:r w:rsidR="00B5691E" w:rsidRPr="00B5691E">
              <w:rPr>
                <w:rFonts w:ascii="Arial" w:hAnsi="Arial" w:cs="Arial"/>
                <w:b/>
                <w:sz w:val="22"/>
              </w:rPr>
              <w:t>Work Plan</w:t>
            </w:r>
          </w:p>
        </w:tc>
        <w:tc>
          <w:tcPr>
            <w:tcW w:w="461" w:type="pct"/>
            <w:shd w:val="clear" w:color="auto" w:fill="BFBFBF" w:themeFill="background1" w:themeFillShade="BF"/>
            <w:vAlign w:val="center"/>
          </w:tcPr>
          <w:p w14:paraId="67939018" w14:textId="179DC5EA" w:rsidR="005A67E4" w:rsidRPr="00B5691E" w:rsidRDefault="00B5691E" w:rsidP="00C06556">
            <w:pPr>
              <w:spacing w:after="0" w:line="240" w:lineRule="auto"/>
              <w:jc w:val="center"/>
              <w:rPr>
                <w:rFonts w:ascii="Arial" w:hAnsi="Arial" w:cs="Arial"/>
                <w:b/>
                <w:sz w:val="22"/>
              </w:rPr>
            </w:pPr>
            <w:r w:rsidRPr="00B5691E">
              <w:rPr>
                <w:rFonts w:ascii="Arial" w:hAnsi="Arial" w:cs="Arial"/>
                <w:b/>
                <w:sz w:val="22"/>
              </w:rPr>
              <w:t>Found on page:</w:t>
            </w:r>
          </w:p>
        </w:tc>
        <w:tc>
          <w:tcPr>
            <w:tcW w:w="248" w:type="pct"/>
            <w:shd w:val="clear" w:color="auto" w:fill="BFBFBF" w:themeFill="background1" w:themeFillShade="BF"/>
            <w:vAlign w:val="center"/>
          </w:tcPr>
          <w:p w14:paraId="230BC57B" w14:textId="77777777" w:rsidR="005A67E4" w:rsidRPr="00B5691E" w:rsidRDefault="005A67E4" w:rsidP="00C06556">
            <w:pPr>
              <w:spacing w:after="0" w:line="240" w:lineRule="auto"/>
              <w:jc w:val="center"/>
              <w:rPr>
                <w:rFonts w:ascii="Arial" w:hAnsi="Arial" w:cs="Arial"/>
                <w:b/>
                <w:sz w:val="22"/>
              </w:rPr>
            </w:pPr>
            <w:r w:rsidRPr="00B5691E">
              <w:rPr>
                <w:rFonts w:ascii="Arial" w:hAnsi="Arial" w:cs="Arial"/>
                <w:b/>
                <w:sz w:val="22"/>
              </w:rPr>
              <w:t>Yes</w:t>
            </w:r>
          </w:p>
        </w:tc>
        <w:tc>
          <w:tcPr>
            <w:tcW w:w="213" w:type="pct"/>
            <w:shd w:val="clear" w:color="auto" w:fill="BFBFBF" w:themeFill="background1" w:themeFillShade="BF"/>
            <w:vAlign w:val="center"/>
          </w:tcPr>
          <w:p w14:paraId="15A3D495" w14:textId="77777777" w:rsidR="005A67E4" w:rsidRPr="00B5691E" w:rsidRDefault="005A67E4" w:rsidP="00C06556">
            <w:pPr>
              <w:spacing w:after="0" w:line="240" w:lineRule="auto"/>
              <w:jc w:val="center"/>
              <w:rPr>
                <w:rFonts w:ascii="Arial" w:hAnsi="Arial" w:cs="Arial"/>
                <w:b/>
                <w:sz w:val="22"/>
              </w:rPr>
            </w:pPr>
            <w:r w:rsidRPr="00B5691E">
              <w:rPr>
                <w:rFonts w:ascii="Arial" w:hAnsi="Arial" w:cs="Arial"/>
                <w:b/>
                <w:sz w:val="22"/>
              </w:rPr>
              <w:t>No</w:t>
            </w:r>
          </w:p>
        </w:tc>
        <w:tc>
          <w:tcPr>
            <w:tcW w:w="1278" w:type="pct"/>
            <w:shd w:val="clear" w:color="auto" w:fill="BFBFBF" w:themeFill="background1" w:themeFillShade="BF"/>
            <w:vAlign w:val="center"/>
          </w:tcPr>
          <w:p w14:paraId="491F03E3" w14:textId="7D4C76AC" w:rsidR="005A67E4" w:rsidRPr="00B5691E" w:rsidRDefault="005A67E4" w:rsidP="00C06556">
            <w:pPr>
              <w:spacing w:after="0" w:line="240" w:lineRule="auto"/>
              <w:jc w:val="center"/>
              <w:rPr>
                <w:rFonts w:ascii="Arial" w:hAnsi="Arial" w:cs="Arial"/>
                <w:b/>
                <w:sz w:val="22"/>
              </w:rPr>
            </w:pPr>
            <w:r w:rsidRPr="00B5691E">
              <w:rPr>
                <w:rFonts w:ascii="Arial" w:hAnsi="Arial" w:cs="Arial"/>
                <w:b/>
                <w:sz w:val="22"/>
              </w:rPr>
              <w:t>Explanation of “No” answer</w:t>
            </w:r>
            <w:r w:rsidR="00701A64" w:rsidRPr="00B5691E">
              <w:rPr>
                <w:rFonts w:ascii="Arial" w:hAnsi="Arial" w:cs="Arial"/>
                <w:b/>
                <w:sz w:val="22"/>
              </w:rPr>
              <w:t>/reviewer comments</w:t>
            </w:r>
          </w:p>
        </w:tc>
      </w:tr>
      <w:tr w:rsidR="005A67E4" w:rsidRPr="00B5691E" w14:paraId="56F4E1D7" w14:textId="77777777" w:rsidTr="00EC0679">
        <w:trPr>
          <w:cantSplit/>
          <w:trHeight w:val="2768"/>
        </w:trPr>
        <w:tc>
          <w:tcPr>
            <w:tcW w:w="2800" w:type="pct"/>
          </w:tcPr>
          <w:p w14:paraId="51544F0F" w14:textId="62E7D9AE" w:rsidR="005A67E4" w:rsidRPr="00B5691E" w:rsidRDefault="005A67E4" w:rsidP="00C06556">
            <w:pPr>
              <w:numPr>
                <w:ilvl w:val="0"/>
                <w:numId w:val="16"/>
              </w:numPr>
              <w:jc w:val="both"/>
              <w:rPr>
                <w:rFonts w:ascii="Arial" w:eastAsia="Times New Roman" w:hAnsi="Arial" w:cs="Arial"/>
                <w:spacing w:val="-2"/>
                <w:sz w:val="22"/>
              </w:rPr>
            </w:pPr>
            <w:r w:rsidRPr="00B5691E">
              <w:rPr>
                <w:rFonts w:ascii="Arial" w:eastAsia="Times New Roman" w:hAnsi="Arial" w:cs="Arial"/>
                <w:spacing w:val="-2"/>
                <w:sz w:val="22"/>
              </w:rPr>
              <w:t xml:space="preserve">A work plan that formally documents the EPSDT Program Plan objectives, strategies and activities and demonstrates how these activities will improve the quality of services, the continuum of care, and health care outcomes.  </w:t>
            </w:r>
            <w:r w:rsidRPr="00B5691E">
              <w:rPr>
                <w:rFonts w:ascii="Arial" w:hAnsi="Arial" w:cs="Arial"/>
                <w:sz w:val="22"/>
              </w:rPr>
              <w:t>The work plan shall be limited to</w:t>
            </w:r>
            <w:r w:rsidR="007700DA" w:rsidRPr="00B5691E">
              <w:rPr>
                <w:rFonts w:ascii="Arial" w:hAnsi="Arial" w:cs="Arial"/>
                <w:sz w:val="22"/>
              </w:rPr>
              <w:t xml:space="preserve"> at least</w:t>
            </w:r>
            <w:r w:rsidRPr="00B5691E">
              <w:rPr>
                <w:rFonts w:ascii="Arial" w:hAnsi="Arial" w:cs="Arial"/>
                <w:sz w:val="22"/>
              </w:rPr>
              <w:t xml:space="preserve"> three, but no</w:t>
            </w:r>
            <w:r w:rsidR="007700DA" w:rsidRPr="00B5691E">
              <w:rPr>
                <w:rFonts w:ascii="Arial" w:hAnsi="Arial" w:cs="Arial"/>
                <w:sz w:val="22"/>
              </w:rPr>
              <w:t>t</w:t>
            </w:r>
            <w:r w:rsidRPr="00B5691E">
              <w:rPr>
                <w:rFonts w:ascii="Arial" w:hAnsi="Arial" w:cs="Arial"/>
                <w:sz w:val="22"/>
              </w:rPr>
              <w:t xml:space="preserve"> more than five </w:t>
            </w:r>
            <w:r w:rsidR="005C6893" w:rsidRPr="00B5691E">
              <w:rPr>
                <w:rFonts w:ascii="Arial" w:hAnsi="Arial" w:cs="Arial"/>
                <w:sz w:val="22"/>
              </w:rPr>
              <w:t xml:space="preserve">distinct, numbered </w:t>
            </w:r>
            <w:r w:rsidRPr="00B5691E">
              <w:rPr>
                <w:rFonts w:ascii="Arial" w:hAnsi="Arial" w:cs="Arial"/>
                <w:sz w:val="22"/>
              </w:rPr>
              <w:t xml:space="preserve">goals which may or may not include select performance measures from Contract. </w:t>
            </w:r>
            <w:r w:rsidR="00AE1013" w:rsidRPr="00B5691E">
              <w:rPr>
                <w:rFonts w:ascii="Arial" w:hAnsi="Arial" w:cs="Arial"/>
                <w:sz w:val="22"/>
              </w:rPr>
              <w:t xml:space="preserve"> </w:t>
            </w:r>
            <w:r w:rsidRPr="00B5691E">
              <w:rPr>
                <w:rStyle w:val="normaltextrun"/>
                <w:rFonts w:ascii="Arial" w:hAnsi="Arial" w:cs="Arial"/>
                <w:color w:val="000000" w:themeColor="text1"/>
                <w:sz w:val="22"/>
              </w:rPr>
              <w:t>Objectives shall be clearly numbered or lettered for ease of identification and review</w:t>
            </w:r>
            <w:r w:rsidR="00BC6B39" w:rsidRPr="00B5691E">
              <w:rPr>
                <w:rStyle w:val="normaltextrun"/>
                <w:rFonts w:ascii="Arial" w:hAnsi="Arial" w:cs="Arial"/>
                <w:color w:val="000000" w:themeColor="text1"/>
                <w:sz w:val="22"/>
              </w:rPr>
              <w:t xml:space="preserve">. </w:t>
            </w:r>
            <w:r w:rsidRPr="00B5691E">
              <w:rPr>
                <w:rStyle w:val="normaltextrun"/>
                <w:rFonts w:ascii="Arial" w:hAnsi="Arial" w:cs="Arial"/>
                <w:color w:val="000000" w:themeColor="text1"/>
                <w:sz w:val="22"/>
              </w:rPr>
              <w:t xml:space="preserve">If submitting a combined work plan, goals </w:t>
            </w:r>
            <w:r w:rsidR="007351FF" w:rsidRPr="00B5691E">
              <w:rPr>
                <w:rStyle w:val="normaltextrun"/>
                <w:rFonts w:ascii="Arial" w:hAnsi="Arial" w:cs="Arial"/>
                <w:color w:val="000000" w:themeColor="text1"/>
                <w:sz w:val="22"/>
              </w:rPr>
              <w:t xml:space="preserve">shall </w:t>
            </w:r>
            <w:r w:rsidRPr="00B5691E">
              <w:rPr>
                <w:rStyle w:val="normaltextrun"/>
                <w:rFonts w:ascii="Arial" w:hAnsi="Arial" w:cs="Arial"/>
                <w:color w:val="000000" w:themeColor="text1"/>
                <w:sz w:val="22"/>
              </w:rPr>
              <w:t xml:space="preserve">be identified for each </w:t>
            </w:r>
            <w:r w:rsidR="00BC6B39" w:rsidRPr="00B5691E">
              <w:rPr>
                <w:rStyle w:val="normaltextrun"/>
                <w:rFonts w:ascii="Arial" w:hAnsi="Arial" w:cs="Arial"/>
                <w:color w:val="000000" w:themeColor="text1"/>
                <w:sz w:val="22"/>
              </w:rPr>
              <w:t>line of business.</w:t>
            </w:r>
          </w:p>
        </w:tc>
        <w:tc>
          <w:tcPr>
            <w:tcW w:w="461" w:type="pct"/>
            <w:vAlign w:val="center"/>
          </w:tcPr>
          <w:p w14:paraId="2A69D907" w14:textId="77777777" w:rsidR="005A67E4" w:rsidRPr="00A811B2" w:rsidRDefault="005A67E4" w:rsidP="006B4825">
            <w:pPr>
              <w:spacing w:after="0" w:line="240" w:lineRule="auto"/>
              <w:rPr>
                <w:rFonts w:ascii="Arial" w:eastAsia="Times New Roman" w:hAnsi="Arial" w:cs="Arial"/>
                <w:spacing w:val="-2"/>
                <w:sz w:val="22"/>
              </w:rPr>
            </w:pPr>
          </w:p>
        </w:tc>
        <w:tc>
          <w:tcPr>
            <w:tcW w:w="248" w:type="pct"/>
            <w:vAlign w:val="center"/>
          </w:tcPr>
          <w:p w14:paraId="39B7AE92" w14:textId="77777777" w:rsidR="005A67E4" w:rsidRPr="00A811B2" w:rsidRDefault="005A67E4" w:rsidP="006B4825">
            <w:pPr>
              <w:spacing w:after="0" w:line="240" w:lineRule="auto"/>
              <w:rPr>
                <w:rFonts w:ascii="Arial" w:eastAsia="Times New Roman" w:hAnsi="Arial" w:cs="Arial"/>
                <w:spacing w:val="-2"/>
                <w:sz w:val="22"/>
              </w:rPr>
            </w:pPr>
          </w:p>
        </w:tc>
        <w:tc>
          <w:tcPr>
            <w:tcW w:w="213" w:type="pct"/>
            <w:vAlign w:val="center"/>
          </w:tcPr>
          <w:p w14:paraId="56B0E663" w14:textId="77777777" w:rsidR="005A67E4" w:rsidRPr="00A811B2" w:rsidRDefault="005A67E4" w:rsidP="006B4825">
            <w:pPr>
              <w:spacing w:after="0" w:line="240" w:lineRule="auto"/>
              <w:rPr>
                <w:rFonts w:ascii="Arial" w:eastAsia="Times New Roman" w:hAnsi="Arial" w:cs="Arial"/>
                <w:spacing w:val="-2"/>
                <w:sz w:val="22"/>
              </w:rPr>
            </w:pPr>
          </w:p>
        </w:tc>
        <w:tc>
          <w:tcPr>
            <w:tcW w:w="1278" w:type="pct"/>
            <w:vAlign w:val="center"/>
          </w:tcPr>
          <w:p w14:paraId="5B834B84" w14:textId="77777777" w:rsidR="005A67E4" w:rsidRPr="00A811B2" w:rsidRDefault="005A67E4" w:rsidP="006B4825">
            <w:pPr>
              <w:spacing w:after="0" w:line="240" w:lineRule="auto"/>
              <w:rPr>
                <w:rFonts w:ascii="Arial" w:eastAsia="Times New Roman" w:hAnsi="Arial" w:cs="Arial"/>
                <w:spacing w:val="-2"/>
                <w:sz w:val="22"/>
              </w:rPr>
            </w:pPr>
          </w:p>
        </w:tc>
      </w:tr>
      <w:tr w:rsidR="005A67E4" w:rsidRPr="00B5691E" w14:paraId="68FB6E3B" w14:textId="77777777" w:rsidTr="00EC0679">
        <w:trPr>
          <w:cantSplit/>
          <w:trHeight w:hRule="exact" w:val="1582"/>
        </w:trPr>
        <w:tc>
          <w:tcPr>
            <w:tcW w:w="2800" w:type="pct"/>
          </w:tcPr>
          <w:p w14:paraId="0B88DB9C" w14:textId="6B2ADF2F" w:rsidR="005A67E4" w:rsidRPr="00B5691E" w:rsidRDefault="005A67E4" w:rsidP="00C06556">
            <w:pPr>
              <w:numPr>
                <w:ilvl w:val="0"/>
                <w:numId w:val="17"/>
              </w:numPr>
              <w:ind w:left="1230"/>
              <w:jc w:val="both"/>
              <w:rPr>
                <w:rFonts w:ascii="Arial" w:eastAsia="Times New Roman" w:hAnsi="Arial" w:cs="Arial"/>
                <w:spacing w:val="-2"/>
                <w:sz w:val="22"/>
              </w:rPr>
            </w:pPr>
            <w:r w:rsidRPr="00B5691E">
              <w:rPr>
                <w:rFonts w:ascii="Arial" w:eastAsia="Times New Roman" w:hAnsi="Arial" w:cs="Arial"/>
                <w:spacing w:val="-2"/>
                <w:sz w:val="22"/>
              </w:rPr>
              <w:t xml:space="preserve">Objectives </w:t>
            </w:r>
            <w:r w:rsidR="009C6BCD" w:rsidRPr="00B5691E">
              <w:rPr>
                <w:rFonts w:ascii="Arial" w:eastAsia="Times New Roman" w:hAnsi="Arial" w:cs="Arial"/>
                <w:sz w:val="22"/>
              </w:rPr>
              <w:t xml:space="preserve">shall </w:t>
            </w:r>
            <w:r w:rsidRPr="00B5691E">
              <w:rPr>
                <w:rFonts w:ascii="Arial" w:eastAsia="Times New Roman" w:hAnsi="Arial" w:cs="Arial"/>
                <w:spacing w:val="-2"/>
                <w:sz w:val="22"/>
              </w:rPr>
              <w:t xml:space="preserve">include written descriptors and eligibility criteria as stated in the methodology of the measure being utilized. Objectives </w:t>
            </w:r>
            <w:r w:rsidR="00DC57BE" w:rsidRPr="00B5691E">
              <w:rPr>
                <w:rFonts w:ascii="Arial" w:eastAsia="Times New Roman" w:hAnsi="Arial" w:cs="Arial"/>
                <w:spacing w:val="-2"/>
                <w:sz w:val="22"/>
              </w:rPr>
              <w:t xml:space="preserve">shall </w:t>
            </w:r>
            <w:r w:rsidRPr="00B5691E">
              <w:rPr>
                <w:rFonts w:ascii="Arial" w:eastAsia="Times New Roman" w:hAnsi="Arial" w:cs="Arial"/>
                <w:spacing w:val="-2"/>
                <w:sz w:val="22"/>
              </w:rPr>
              <w:t>be based on minimum performance</w:t>
            </w:r>
            <w:r w:rsidR="00DD1434" w:rsidRPr="00B5691E">
              <w:rPr>
                <w:rFonts w:ascii="Arial" w:eastAsia="Times New Roman" w:hAnsi="Arial" w:cs="Arial"/>
                <w:spacing w:val="-2"/>
                <w:sz w:val="22"/>
              </w:rPr>
              <w:t xml:space="preserve"> standards as spec</w:t>
            </w:r>
            <w:r w:rsidR="007D492D" w:rsidRPr="00B5691E">
              <w:rPr>
                <w:rFonts w:ascii="Arial" w:eastAsia="Times New Roman" w:hAnsi="Arial" w:cs="Arial"/>
                <w:spacing w:val="-2"/>
                <w:sz w:val="22"/>
              </w:rPr>
              <w:t>ified in Contract.</w:t>
            </w:r>
          </w:p>
        </w:tc>
        <w:tc>
          <w:tcPr>
            <w:tcW w:w="461" w:type="pct"/>
            <w:vAlign w:val="center"/>
          </w:tcPr>
          <w:p w14:paraId="1C5DB5BB" w14:textId="77777777" w:rsidR="00DD1434" w:rsidRPr="00A811B2" w:rsidRDefault="00DD1434" w:rsidP="006B4825">
            <w:pPr>
              <w:spacing w:after="0" w:line="240" w:lineRule="auto"/>
              <w:rPr>
                <w:rFonts w:ascii="Arial" w:eastAsia="Times New Roman" w:hAnsi="Arial" w:cs="Arial"/>
                <w:spacing w:val="-2"/>
                <w:sz w:val="22"/>
              </w:rPr>
            </w:pPr>
          </w:p>
        </w:tc>
        <w:tc>
          <w:tcPr>
            <w:tcW w:w="248" w:type="pct"/>
            <w:vAlign w:val="center"/>
          </w:tcPr>
          <w:p w14:paraId="52119A67" w14:textId="77777777" w:rsidR="005A67E4" w:rsidRPr="00A811B2" w:rsidRDefault="005A67E4" w:rsidP="006B4825">
            <w:pPr>
              <w:spacing w:after="0" w:line="240" w:lineRule="auto"/>
              <w:rPr>
                <w:rFonts w:ascii="Arial" w:eastAsia="Times New Roman" w:hAnsi="Arial" w:cs="Arial"/>
                <w:spacing w:val="-2"/>
                <w:sz w:val="22"/>
              </w:rPr>
            </w:pPr>
          </w:p>
        </w:tc>
        <w:tc>
          <w:tcPr>
            <w:tcW w:w="213" w:type="pct"/>
            <w:vAlign w:val="center"/>
          </w:tcPr>
          <w:p w14:paraId="085D4899" w14:textId="77777777" w:rsidR="005A67E4" w:rsidRPr="00A811B2" w:rsidRDefault="005A67E4" w:rsidP="006B4825">
            <w:pPr>
              <w:spacing w:after="0" w:line="240" w:lineRule="auto"/>
              <w:rPr>
                <w:rFonts w:ascii="Arial" w:eastAsia="Times New Roman" w:hAnsi="Arial" w:cs="Arial"/>
                <w:spacing w:val="-2"/>
                <w:sz w:val="22"/>
              </w:rPr>
            </w:pPr>
          </w:p>
        </w:tc>
        <w:tc>
          <w:tcPr>
            <w:tcW w:w="1278" w:type="pct"/>
            <w:vAlign w:val="center"/>
          </w:tcPr>
          <w:p w14:paraId="7DB6CDA0" w14:textId="4AFA4883" w:rsidR="005A67E4" w:rsidRPr="00A811B2" w:rsidRDefault="005A67E4" w:rsidP="006B4825">
            <w:pPr>
              <w:spacing w:after="0" w:line="240" w:lineRule="auto"/>
              <w:rPr>
                <w:rFonts w:ascii="Arial" w:eastAsia="Times New Roman" w:hAnsi="Arial" w:cs="Arial"/>
                <w:spacing w:val="-2"/>
                <w:sz w:val="22"/>
              </w:rPr>
            </w:pPr>
          </w:p>
        </w:tc>
      </w:tr>
      <w:tr w:rsidR="005A67E4" w:rsidRPr="00B5691E" w14:paraId="76F61A29" w14:textId="77777777" w:rsidTr="00EC0679">
        <w:trPr>
          <w:cantSplit/>
          <w:trHeight w:hRule="exact" w:val="2616"/>
        </w:trPr>
        <w:tc>
          <w:tcPr>
            <w:tcW w:w="2800" w:type="pct"/>
          </w:tcPr>
          <w:p w14:paraId="4C61DD22" w14:textId="588ACB92" w:rsidR="005A67E4" w:rsidRPr="00B5691E" w:rsidRDefault="08E27F8F" w:rsidP="00C06556">
            <w:pPr>
              <w:numPr>
                <w:ilvl w:val="0"/>
                <w:numId w:val="17"/>
              </w:numPr>
              <w:ind w:left="1230"/>
              <w:jc w:val="both"/>
              <w:rPr>
                <w:rFonts w:ascii="Arial" w:eastAsia="Times New Roman" w:hAnsi="Arial" w:cs="Arial"/>
                <w:spacing w:val="-2"/>
                <w:sz w:val="22"/>
              </w:rPr>
            </w:pPr>
            <w:r w:rsidRPr="00B5691E">
              <w:rPr>
                <w:rFonts w:ascii="Arial" w:eastAsia="Times New Roman" w:hAnsi="Arial" w:cs="Arial"/>
                <w:spacing w:val="-2"/>
                <w:sz w:val="22"/>
              </w:rPr>
              <w:lastRenderedPageBreak/>
              <w:t xml:space="preserve">In cases where minimum performance standards have been met, other generally accepted benchmarks that continue the Contractor’s improvement efforts </w:t>
            </w:r>
            <w:r w:rsidR="007D7175" w:rsidRPr="00B5691E">
              <w:rPr>
                <w:rFonts w:ascii="Arial" w:eastAsia="Times New Roman" w:hAnsi="Arial" w:cs="Arial"/>
                <w:spacing w:val="-2"/>
                <w:sz w:val="22"/>
              </w:rPr>
              <w:t>may</w:t>
            </w:r>
            <w:r w:rsidRPr="00B5691E">
              <w:rPr>
                <w:rFonts w:ascii="Arial" w:eastAsia="Times New Roman" w:hAnsi="Arial" w:cs="Arial"/>
                <w:spacing w:val="-2"/>
                <w:sz w:val="22"/>
              </w:rPr>
              <w:t xml:space="preserve"> be used</w:t>
            </w:r>
            <w:r w:rsidRPr="00A811B2">
              <w:rPr>
                <w:rFonts w:ascii="Arial" w:eastAsia="Times New Roman" w:hAnsi="Arial" w:cs="Arial"/>
                <w:spacing w:val="-2"/>
                <w:sz w:val="22"/>
              </w:rPr>
              <w:t xml:space="preserve"> </w:t>
            </w:r>
            <w:r w:rsidRPr="00B5691E">
              <w:rPr>
                <w:rFonts w:ascii="Arial" w:eastAsia="Times New Roman" w:hAnsi="Arial" w:cs="Arial"/>
                <w:spacing w:val="-2"/>
                <w:sz w:val="22"/>
              </w:rPr>
              <w:t xml:space="preserve">(e.g., </w:t>
            </w:r>
            <w:r w:rsidR="005C6893" w:rsidRPr="00B5691E">
              <w:rPr>
                <w:rFonts w:ascii="Arial" w:eastAsia="Times New Roman" w:hAnsi="Arial" w:cs="Arial"/>
                <w:spacing w:val="-2"/>
                <w:sz w:val="22"/>
              </w:rPr>
              <w:t xml:space="preserve">National Committee on Quality Assurance, </w:t>
            </w:r>
            <w:r w:rsidRPr="00A811B2">
              <w:rPr>
                <w:rFonts w:ascii="Arial" w:eastAsia="Times New Roman" w:hAnsi="Arial" w:cs="Arial"/>
                <w:spacing w:val="-2"/>
                <w:sz w:val="22"/>
              </w:rPr>
              <w:t xml:space="preserve">current </w:t>
            </w:r>
            <w:r w:rsidRPr="00B5691E">
              <w:rPr>
                <w:rFonts w:ascii="Arial" w:eastAsia="Times New Roman" w:hAnsi="Arial" w:cs="Arial"/>
                <w:spacing w:val="-2"/>
                <w:sz w:val="22"/>
              </w:rPr>
              <w:t xml:space="preserve">Healthy People standards).  The Contractor may also develop their own specific measurable goals and objectives aimed at enhancing the EPSDT </w:t>
            </w:r>
            <w:r w:rsidR="005C6893" w:rsidRPr="00B5691E">
              <w:rPr>
                <w:rFonts w:ascii="Arial" w:eastAsia="Times New Roman" w:hAnsi="Arial" w:cs="Arial"/>
                <w:spacing w:val="-2"/>
                <w:sz w:val="22"/>
              </w:rPr>
              <w:t>p</w:t>
            </w:r>
            <w:r w:rsidRPr="00B5691E">
              <w:rPr>
                <w:rFonts w:ascii="Arial" w:eastAsia="Times New Roman" w:hAnsi="Arial" w:cs="Arial"/>
                <w:spacing w:val="-2"/>
                <w:sz w:val="22"/>
              </w:rPr>
              <w:t>rogram.  In these cases, specific methodology shall be included in the Plan.</w:t>
            </w:r>
          </w:p>
        </w:tc>
        <w:tc>
          <w:tcPr>
            <w:tcW w:w="461" w:type="pct"/>
            <w:vAlign w:val="center"/>
          </w:tcPr>
          <w:p w14:paraId="616D3857" w14:textId="77777777" w:rsidR="005A67E4" w:rsidRPr="00A811B2" w:rsidRDefault="005A67E4" w:rsidP="006B4825">
            <w:pPr>
              <w:rPr>
                <w:rFonts w:ascii="Arial" w:eastAsia="Times New Roman" w:hAnsi="Arial" w:cs="Arial"/>
                <w:sz w:val="22"/>
              </w:rPr>
            </w:pPr>
          </w:p>
        </w:tc>
        <w:tc>
          <w:tcPr>
            <w:tcW w:w="248" w:type="pct"/>
            <w:vAlign w:val="center"/>
          </w:tcPr>
          <w:p w14:paraId="39667B81" w14:textId="77777777" w:rsidR="005A67E4" w:rsidRPr="00A811B2" w:rsidRDefault="005A67E4" w:rsidP="006B4825">
            <w:pPr>
              <w:rPr>
                <w:rFonts w:ascii="Arial" w:eastAsia="Times New Roman" w:hAnsi="Arial" w:cs="Arial"/>
                <w:sz w:val="22"/>
              </w:rPr>
            </w:pPr>
          </w:p>
        </w:tc>
        <w:tc>
          <w:tcPr>
            <w:tcW w:w="213" w:type="pct"/>
            <w:vAlign w:val="center"/>
          </w:tcPr>
          <w:p w14:paraId="381260AE" w14:textId="77777777" w:rsidR="005A67E4" w:rsidRPr="00A811B2" w:rsidRDefault="005A67E4" w:rsidP="006B4825">
            <w:pPr>
              <w:rPr>
                <w:rFonts w:ascii="Arial" w:eastAsia="Times New Roman" w:hAnsi="Arial" w:cs="Arial"/>
                <w:sz w:val="22"/>
              </w:rPr>
            </w:pPr>
          </w:p>
        </w:tc>
        <w:tc>
          <w:tcPr>
            <w:tcW w:w="1278" w:type="pct"/>
            <w:vAlign w:val="center"/>
          </w:tcPr>
          <w:p w14:paraId="3413CEED" w14:textId="77777777" w:rsidR="005A67E4" w:rsidRPr="00A811B2" w:rsidRDefault="005A67E4" w:rsidP="006B4825">
            <w:pPr>
              <w:rPr>
                <w:rFonts w:ascii="Arial" w:eastAsia="Times New Roman" w:hAnsi="Arial" w:cs="Arial"/>
                <w:sz w:val="22"/>
              </w:rPr>
            </w:pPr>
          </w:p>
        </w:tc>
      </w:tr>
      <w:tr w:rsidR="005A67E4" w:rsidRPr="00B5691E" w14:paraId="4E8878EC" w14:textId="77777777" w:rsidTr="00EC0679">
        <w:trPr>
          <w:cantSplit/>
          <w:trHeight w:hRule="exact" w:val="1347"/>
        </w:trPr>
        <w:tc>
          <w:tcPr>
            <w:tcW w:w="2800" w:type="pct"/>
          </w:tcPr>
          <w:p w14:paraId="47BD02C8" w14:textId="505E0444" w:rsidR="005A67E4" w:rsidRPr="00B5691E" w:rsidRDefault="005A67E4" w:rsidP="00C06556">
            <w:pPr>
              <w:numPr>
                <w:ilvl w:val="0"/>
                <w:numId w:val="17"/>
              </w:numPr>
              <w:ind w:left="1230"/>
              <w:jc w:val="both"/>
              <w:rPr>
                <w:rFonts w:ascii="Arial" w:eastAsia="Times New Roman" w:hAnsi="Arial" w:cs="Arial"/>
                <w:spacing w:val="-2"/>
                <w:sz w:val="22"/>
              </w:rPr>
            </w:pPr>
            <w:r w:rsidRPr="00B5691E">
              <w:rPr>
                <w:rFonts w:ascii="Arial" w:eastAsia="Times New Roman" w:hAnsi="Arial" w:cs="Arial"/>
                <w:spacing w:val="-2"/>
                <w:sz w:val="22"/>
              </w:rPr>
              <w:t xml:space="preserve">The Contractor will, for each goal, describe unique interventions </w:t>
            </w:r>
            <w:r w:rsidR="00CC5424" w:rsidRPr="00B5691E">
              <w:rPr>
                <w:rFonts w:ascii="Arial" w:eastAsia="Times New Roman" w:hAnsi="Arial" w:cs="Arial"/>
                <w:spacing w:val="-2"/>
                <w:sz w:val="22"/>
              </w:rPr>
              <w:t xml:space="preserve">planned </w:t>
            </w:r>
            <w:r w:rsidRPr="00B5691E">
              <w:rPr>
                <w:rFonts w:ascii="Arial" w:eastAsia="Times New Roman" w:hAnsi="Arial" w:cs="Arial"/>
                <w:spacing w:val="-2"/>
                <w:sz w:val="22"/>
              </w:rPr>
              <w:t>for specific populations/LOB and/or Geographic Service Area (GSA)</w:t>
            </w:r>
            <w:r w:rsidR="003F60E7" w:rsidRPr="00B5691E">
              <w:rPr>
                <w:rFonts w:ascii="Arial" w:eastAsia="Times New Roman" w:hAnsi="Arial" w:cs="Arial"/>
                <w:spacing w:val="-2"/>
                <w:sz w:val="22"/>
              </w:rPr>
              <w:t xml:space="preserve"> </w:t>
            </w:r>
            <w:r w:rsidR="003F60E7" w:rsidRPr="00A811B2">
              <w:rPr>
                <w:rFonts w:ascii="Arial" w:eastAsia="Times New Roman" w:hAnsi="Arial" w:cs="Arial"/>
                <w:spacing w:val="-2"/>
                <w:sz w:val="22"/>
              </w:rPr>
              <w:t xml:space="preserve">including coordination of care efforts, follow-up activities, </w:t>
            </w:r>
            <w:r w:rsidR="00CC5424" w:rsidRPr="00A811B2">
              <w:rPr>
                <w:rFonts w:ascii="Arial" w:eastAsia="Times New Roman" w:hAnsi="Arial" w:cs="Arial"/>
                <w:spacing w:val="-2"/>
                <w:sz w:val="22"/>
              </w:rPr>
              <w:t xml:space="preserve">outreach, etc. </w:t>
            </w:r>
          </w:p>
        </w:tc>
        <w:tc>
          <w:tcPr>
            <w:tcW w:w="461" w:type="pct"/>
            <w:vAlign w:val="center"/>
          </w:tcPr>
          <w:p w14:paraId="3920944A" w14:textId="77777777" w:rsidR="005A67E4" w:rsidRPr="00A811B2" w:rsidRDefault="005A67E4" w:rsidP="006B4825">
            <w:pPr>
              <w:spacing w:after="0" w:line="240" w:lineRule="auto"/>
              <w:rPr>
                <w:rFonts w:ascii="Arial" w:eastAsia="Times New Roman" w:hAnsi="Arial" w:cs="Arial"/>
                <w:spacing w:val="-2"/>
                <w:sz w:val="22"/>
              </w:rPr>
            </w:pPr>
          </w:p>
        </w:tc>
        <w:tc>
          <w:tcPr>
            <w:tcW w:w="248" w:type="pct"/>
            <w:vAlign w:val="center"/>
          </w:tcPr>
          <w:p w14:paraId="31E5A85C" w14:textId="77777777" w:rsidR="005A67E4" w:rsidRPr="00A811B2" w:rsidRDefault="005A67E4" w:rsidP="006B4825">
            <w:pPr>
              <w:spacing w:after="0" w:line="240" w:lineRule="auto"/>
              <w:rPr>
                <w:rFonts w:ascii="Arial" w:eastAsia="Times New Roman" w:hAnsi="Arial" w:cs="Arial"/>
                <w:spacing w:val="-2"/>
                <w:sz w:val="22"/>
              </w:rPr>
            </w:pPr>
          </w:p>
        </w:tc>
        <w:tc>
          <w:tcPr>
            <w:tcW w:w="213" w:type="pct"/>
            <w:vAlign w:val="center"/>
          </w:tcPr>
          <w:p w14:paraId="5278A438" w14:textId="77777777" w:rsidR="005A67E4" w:rsidRPr="00A811B2" w:rsidRDefault="005A67E4" w:rsidP="006B4825">
            <w:pPr>
              <w:spacing w:after="0" w:line="240" w:lineRule="auto"/>
              <w:rPr>
                <w:rFonts w:ascii="Arial" w:eastAsia="Times New Roman" w:hAnsi="Arial" w:cs="Arial"/>
                <w:spacing w:val="-2"/>
                <w:sz w:val="22"/>
              </w:rPr>
            </w:pPr>
          </w:p>
        </w:tc>
        <w:tc>
          <w:tcPr>
            <w:tcW w:w="1278" w:type="pct"/>
            <w:vAlign w:val="center"/>
          </w:tcPr>
          <w:p w14:paraId="452599C2" w14:textId="77777777" w:rsidR="005A67E4" w:rsidRPr="00A811B2" w:rsidRDefault="005A67E4" w:rsidP="006B4825">
            <w:pPr>
              <w:spacing w:after="0" w:line="240" w:lineRule="auto"/>
              <w:rPr>
                <w:rFonts w:ascii="Arial" w:eastAsia="Times New Roman" w:hAnsi="Arial" w:cs="Arial"/>
                <w:spacing w:val="-2"/>
                <w:sz w:val="22"/>
              </w:rPr>
            </w:pPr>
          </w:p>
        </w:tc>
      </w:tr>
      <w:tr w:rsidR="005A67E4" w:rsidRPr="00B5691E" w14:paraId="223D47BB" w14:textId="77777777" w:rsidTr="00EC0679">
        <w:trPr>
          <w:cantSplit/>
          <w:trHeight w:hRule="exact" w:val="718"/>
        </w:trPr>
        <w:tc>
          <w:tcPr>
            <w:tcW w:w="2800" w:type="pct"/>
          </w:tcPr>
          <w:p w14:paraId="6493E095" w14:textId="2B255E59" w:rsidR="005A67E4" w:rsidRPr="00B5691E" w:rsidRDefault="005A67E4" w:rsidP="00C06556">
            <w:pPr>
              <w:numPr>
                <w:ilvl w:val="0"/>
                <w:numId w:val="17"/>
              </w:numPr>
              <w:ind w:left="1230"/>
              <w:jc w:val="both"/>
              <w:rPr>
                <w:rFonts w:ascii="Arial" w:eastAsia="Times New Roman" w:hAnsi="Arial" w:cs="Arial"/>
                <w:spacing w:val="-2"/>
                <w:sz w:val="22"/>
              </w:rPr>
            </w:pPr>
            <w:r w:rsidRPr="00B5691E">
              <w:rPr>
                <w:rFonts w:ascii="Arial" w:eastAsia="Times New Roman" w:hAnsi="Arial" w:cs="Arial"/>
                <w:spacing w:val="-2"/>
                <w:sz w:val="22"/>
              </w:rPr>
              <w:t xml:space="preserve">Targeted implementation and completion dates of work plan activities </w:t>
            </w:r>
            <w:r w:rsidR="00D93923" w:rsidRPr="00B5691E">
              <w:rPr>
                <w:rFonts w:ascii="Arial" w:eastAsia="Times New Roman" w:hAnsi="Arial" w:cs="Arial"/>
                <w:spacing w:val="-2"/>
                <w:sz w:val="22"/>
              </w:rPr>
              <w:t>separated</w:t>
            </w:r>
            <w:r w:rsidRPr="00B5691E">
              <w:rPr>
                <w:rFonts w:ascii="Arial" w:eastAsia="Times New Roman" w:hAnsi="Arial" w:cs="Arial"/>
                <w:spacing w:val="-2"/>
                <w:sz w:val="22"/>
              </w:rPr>
              <w:t xml:space="preserve"> by quarter.</w:t>
            </w:r>
          </w:p>
        </w:tc>
        <w:tc>
          <w:tcPr>
            <w:tcW w:w="461" w:type="pct"/>
            <w:vAlign w:val="center"/>
          </w:tcPr>
          <w:p w14:paraId="181B8EB8" w14:textId="77777777" w:rsidR="005A67E4" w:rsidRPr="00A811B2" w:rsidRDefault="005A67E4" w:rsidP="006B4825">
            <w:pPr>
              <w:spacing w:after="0" w:line="240" w:lineRule="auto"/>
              <w:rPr>
                <w:rFonts w:ascii="Arial" w:eastAsia="Times New Roman" w:hAnsi="Arial" w:cs="Arial"/>
                <w:spacing w:val="-2"/>
                <w:sz w:val="22"/>
              </w:rPr>
            </w:pPr>
          </w:p>
        </w:tc>
        <w:tc>
          <w:tcPr>
            <w:tcW w:w="248" w:type="pct"/>
            <w:vAlign w:val="center"/>
          </w:tcPr>
          <w:p w14:paraId="743EF378" w14:textId="77777777" w:rsidR="005A67E4" w:rsidRPr="00A811B2" w:rsidRDefault="005A67E4" w:rsidP="006B4825">
            <w:pPr>
              <w:spacing w:after="0" w:line="240" w:lineRule="auto"/>
              <w:rPr>
                <w:rFonts w:ascii="Arial" w:eastAsia="Times New Roman" w:hAnsi="Arial" w:cs="Arial"/>
                <w:spacing w:val="-2"/>
                <w:sz w:val="22"/>
              </w:rPr>
            </w:pPr>
          </w:p>
        </w:tc>
        <w:tc>
          <w:tcPr>
            <w:tcW w:w="213" w:type="pct"/>
            <w:vAlign w:val="center"/>
          </w:tcPr>
          <w:p w14:paraId="2E0F3F80" w14:textId="77777777" w:rsidR="005A67E4" w:rsidRPr="00A811B2" w:rsidRDefault="005A67E4" w:rsidP="006B4825">
            <w:pPr>
              <w:spacing w:after="0" w:line="240" w:lineRule="auto"/>
              <w:rPr>
                <w:rFonts w:ascii="Arial" w:eastAsia="Times New Roman" w:hAnsi="Arial" w:cs="Arial"/>
                <w:spacing w:val="-2"/>
                <w:sz w:val="22"/>
              </w:rPr>
            </w:pPr>
          </w:p>
        </w:tc>
        <w:tc>
          <w:tcPr>
            <w:tcW w:w="1278" w:type="pct"/>
            <w:vAlign w:val="center"/>
          </w:tcPr>
          <w:p w14:paraId="1A03E38D" w14:textId="77777777" w:rsidR="005A67E4" w:rsidRPr="00A811B2" w:rsidRDefault="005A67E4" w:rsidP="006B4825">
            <w:pPr>
              <w:spacing w:after="0" w:line="240" w:lineRule="auto"/>
              <w:rPr>
                <w:rFonts w:ascii="Arial" w:eastAsia="Times New Roman" w:hAnsi="Arial" w:cs="Arial"/>
                <w:spacing w:val="-2"/>
                <w:sz w:val="22"/>
              </w:rPr>
            </w:pPr>
          </w:p>
        </w:tc>
      </w:tr>
      <w:tr w:rsidR="005A67E4" w:rsidRPr="00B5691E" w14:paraId="7B02804F" w14:textId="77777777" w:rsidTr="00EC0679">
        <w:trPr>
          <w:cantSplit/>
          <w:trHeight w:hRule="exact" w:val="1042"/>
        </w:trPr>
        <w:tc>
          <w:tcPr>
            <w:tcW w:w="2800" w:type="pct"/>
          </w:tcPr>
          <w:p w14:paraId="7D30A3D3" w14:textId="1C726EB4" w:rsidR="005A67E4" w:rsidRPr="00A811B2" w:rsidRDefault="005A67E4" w:rsidP="00C06556">
            <w:pPr>
              <w:numPr>
                <w:ilvl w:val="0"/>
                <w:numId w:val="17"/>
              </w:numPr>
              <w:ind w:left="1230"/>
              <w:jc w:val="both"/>
              <w:rPr>
                <w:rFonts w:ascii="Arial" w:eastAsia="Times New Roman" w:hAnsi="Arial" w:cs="Arial"/>
                <w:spacing w:val="-2"/>
                <w:sz w:val="22"/>
              </w:rPr>
            </w:pPr>
            <w:r w:rsidRPr="00B5691E">
              <w:rPr>
                <w:rFonts w:ascii="Arial" w:eastAsia="Times New Roman" w:hAnsi="Arial" w:cs="Arial"/>
                <w:spacing w:val="-2"/>
                <w:sz w:val="22"/>
              </w:rPr>
              <w:t>A listing of local staff positions responsible and accountable for meeting established goals and objectives for EPSDT activities.</w:t>
            </w:r>
          </w:p>
        </w:tc>
        <w:tc>
          <w:tcPr>
            <w:tcW w:w="461" w:type="pct"/>
            <w:vAlign w:val="center"/>
          </w:tcPr>
          <w:p w14:paraId="4E09D45B" w14:textId="77777777" w:rsidR="005A67E4" w:rsidRPr="00A811B2" w:rsidRDefault="005A67E4" w:rsidP="006B4825">
            <w:pPr>
              <w:spacing w:after="0" w:line="240" w:lineRule="auto"/>
              <w:rPr>
                <w:rFonts w:ascii="Arial" w:eastAsia="Times New Roman" w:hAnsi="Arial" w:cs="Arial"/>
                <w:spacing w:val="-2"/>
                <w:sz w:val="22"/>
              </w:rPr>
            </w:pPr>
          </w:p>
        </w:tc>
        <w:tc>
          <w:tcPr>
            <w:tcW w:w="248" w:type="pct"/>
            <w:vAlign w:val="center"/>
          </w:tcPr>
          <w:p w14:paraId="6A2486E4" w14:textId="77777777" w:rsidR="005A67E4" w:rsidRPr="00A811B2" w:rsidRDefault="005A67E4" w:rsidP="006B4825">
            <w:pPr>
              <w:spacing w:after="0" w:line="240" w:lineRule="auto"/>
              <w:rPr>
                <w:rFonts w:ascii="Arial" w:eastAsia="Times New Roman" w:hAnsi="Arial" w:cs="Arial"/>
                <w:spacing w:val="-2"/>
                <w:sz w:val="22"/>
              </w:rPr>
            </w:pPr>
          </w:p>
        </w:tc>
        <w:tc>
          <w:tcPr>
            <w:tcW w:w="213" w:type="pct"/>
            <w:vAlign w:val="center"/>
          </w:tcPr>
          <w:p w14:paraId="1657BEE2" w14:textId="77777777" w:rsidR="005A67E4" w:rsidRPr="00A811B2" w:rsidRDefault="005A67E4" w:rsidP="006B4825">
            <w:pPr>
              <w:spacing w:after="0" w:line="240" w:lineRule="auto"/>
              <w:rPr>
                <w:rFonts w:ascii="Arial" w:eastAsia="Times New Roman" w:hAnsi="Arial" w:cs="Arial"/>
                <w:spacing w:val="-2"/>
                <w:sz w:val="22"/>
              </w:rPr>
            </w:pPr>
          </w:p>
        </w:tc>
        <w:tc>
          <w:tcPr>
            <w:tcW w:w="1278" w:type="pct"/>
            <w:vAlign w:val="center"/>
          </w:tcPr>
          <w:p w14:paraId="3F42A6B7" w14:textId="77777777" w:rsidR="005A67E4" w:rsidRPr="00A811B2" w:rsidRDefault="005A67E4" w:rsidP="006B4825">
            <w:pPr>
              <w:spacing w:after="0" w:line="240" w:lineRule="auto"/>
              <w:rPr>
                <w:rFonts w:ascii="Arial" w:eastAsia="Times New Roman" w:hAnsi="Arial" w:cs="Arial"/>
                <w:spacing w:val="-2"/>
                <w:sz w:val="22"/>
              </w:rPr>
            </w:pPr>
          </w:p>
        </w:tc>
      </w:tr>
    </w:tbl>
    <w:p w14:paraId="71723568" w14:textId="77777777" w:rsidR="000E164B" w:rsidRPr="00B5691E" w:rsidRDefault="000E164B" w:rsidP="005A67E4">
      <w:pPr>
        <w:rPr>
          <w:rFonts w:ascii="Arial" w:hAnsi="Arial" w:cs="Arial"/>
          <w:sz w:val="22"/>
        </w:rPr>
      </w:pPr>
    </w:p>
    <w:p w14:paraId="56AC350D" w14:textId="77777777" w:rsidR="00C51073" w:rsidRDefault="00C51073" w:rsidP="005A67E4">
      <w:pPr>
        <w:rPr>
          <w:rFonts w:ascii="Arial" w:hAnsi="Arial" w:cs="Arial"/>
          <w:sz w:val="22"/>
        </w:rPr>
      </w:pPr>
    </w:p>
    <w:p w14:paraId="2B910442" w14:textId="77777777" w:rsidR="003670E5" w:rsidRDefault="003670E5" w:rsidP="005A67E4">
      <w:pPr>
        <w:rPr>
          <w:rFonts w:ascii="Arial" w:hAnsi="Arial" w:cs="Arial"/>
          <w:sz w:val="22"/>
        </w:rPr>
      </w:pPr>
    </w:p>
    <w:p w14:paraId="34AA1A54" w14:textId="77777777" w:rsidR="00EC0679" w:rsidRPr="00B5691E" w:rsidRDefault="00EC0679" w:rsidP="005A67E4">
      <w:pPr>
        <w:rPr>
          <w:rFonts w:ascii="Arial" w:hAnsi="Arial" w:cs="Arial"/>
          <w:sz w:val="22"/>
        </w:rPr>
      </w:pPr>
    </w:p>
    <w:p w14:paraId="187AE652" w14:textId="77777777" w:rsidR="00C51073" w:rsidRPr="00B5691E" w:rsidRDefault="00C51073" w:rsidP="005A67E4">
      <w:pPr>
        <w:rPr>
          <w:rFonts w:ascii="Arial" w:hAnsi="Arial" w:cs="Arial"/>
          <w:sz w:val="22"/>
        </w:rPr>
      </w:pPr>
    </w:p>
    <w:tbl>
      <w:tblPr>
        <w:tblpPr w:leftFromText="187" w:rightFromText="187" w:vertAnchor="text" w:tblpX="260" w:tblpY="1"/>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6"/>
        <w:gridCol w:w="1169"/>
        <w:gridCol w:w="630"/>
        <w:gridCol w:w="539"/>
        <w:gridCol w:w="3260"/>
      </w:tblGrid>
      <w:tr w:rsidR="00A811B2" w:rsidRPr="00B5691E" w14:paraId="6172900F" w14:textId="77777777" w:rsidTr="00EC0679">
        <w:trPr>
          <w:cantSplit/>
          <w:trHeight w:hRule="exact" w:val="634"/>
        </w:trPr>
        <w:tc>
          <w:tcPr>
            <w:tcW w:w="2796" w:type="pct"/>
            <w:shd w:val="clear" w:color="auto" w:fill="BFBFBF" w:themeFill="background1" w:themeFillShade="BF"/>
            <w:vAlign w:val="center"/>
          </w:tcPr>
          <w:p w14:paraId="639A73B3" w14:textId="5E339F75" w:rsidR="00B5691E" w:rsidRPr="00B5691E" w:rsidRDefault="00B5691E" w:rsidP="00C06556">
            <w:pPr>
              <w:spacing w:after="0" w:line="240" w:lineRule="auto"/>
              <w:contextualSpacing/>
              <w:jc w:val="center"/>
              <w:rPr>
                <w:rFonts w:ascii="Arial" w:eastAsia="Times New Roman" w:hAnsi="Arial" w:cs="Arial"/>
                <w:b/>
                <w:caps/>
                <w:spacing w:val="-2"/>
                <w:sz w:val="22"/>
              </w:rPr>
            </w:pPr>
            <w:r w:rsidRPr="00B5691E">
              <w:rPr>
                <w:rFonts w:ascii="Arial" w:hAnsi="Arial" w:cs="Arial"/>
                <w:b/>
                <w:sz w:val="22"/>
              </w:rPr>
              <w:lastRenderedPageBreak/>
              <w:t>Relevant</w:t>
            </w:r>
            <w:r w:rsidR="00185664">
              <w:rPr>
                <w:rFonts w:ascii="Arial" w:hAnsi="Arial" w:cs="Arial"/>
                <w:b/>
                <w:sz w:val="22"/>
              </w:rPr>
              <w:t xml:space="preserve"> EPSDT</w:t>
            </w:r>
            <w:r w:rsidRPr="00B5691E">
              <w:rPr>
                <w:rFonts w:ascii="Arial" w:hAnsi="Arial" w:cs="Arial"/>
                <w:b/>
                <w:sz w:val="22"/>
              </w:rPr>
              <w:t xml:space="preserve"> Policies and Procedures</w:t>
            </w:r>
          </w:p>
        </w:tc>
        <w:tc>
          <w:tcPr>
            <w:tcW w:w="460" w:type="pct"/>
            <w:shd w:val="clear" w:color="auto" w:fill="BFBFBF" w:themeFill="background1" w:themeFillShade="BF"/>
            <w:vAlign w:val="center"/>
          </w:tcPr>
          <w:p w14:paraId="64593CAC" w14:textId="46FECBA9" w:rsidR="00B5691E" w:rsidRPr="00B5691E" w:rsidRDefault="00B5691E" w:rsidP="00C06556">
            <w:pPr>
              <w:spacing w:after="0" w:line="240" w:lineRule="auto"/>
              <w:jc w:val="center"/>
              <w:rPr>
                <w:rFonts w:ascii="Arial" w:eastAsia="Times New Roman" w:hAnsi="Arial" w:cs="Arial"/>
                <w:b/>
                <w:caps/>
                <w:spacing w:val="-2"/>
                <w:sz w:val="22"/>
              </w:rPr>
            </w:pPr>
            <w:r w:rsidRPr="00B5691E">
              <w:rPr>
                <w:rFonts w:ascii="Arial" w:hAnsi="Arial" w:cs="Arial"/>
                <w:b/>
                <w:sz w:val="22"/>
              </w:rPr>
              <w:t>Found on page:</w:t>
            </w:r>
          </w:p>
        </w:tc>
        <w:tc>
          <w:tcPr>
            <w:tcW w:w="248" w:type="pct"/>
            <w:shd w:val="clear" w:color="auto" w:fill="BFBFBF" w:themeFill="background1" w:themeFillShade="BF"/>
            <w:vAlign w:val="center"/>
          </w:tcPr>
          <w:p w14:paraId="4E797DA2" w14:textId="7001DD50" w:rsidR="00B5691E" w:rsidRPr="00B5691E" w:rsidRDefault="00B5691E" w:rsidP="00C06556">
            <w:pPr>
              <w:spacing w:after="0" w:line="240" w:lineRule="auto"/>
              <w:contextualSpacing/>
              <w:jc w:val="center"/>
              <w:rPr>
                <w:rFonts w:ascii="Arial" w:eastAsia="Times New Roman" w:hAnsi="Arial" w:cs="Arial"/>
                <w:spacing w:val="-2"/>
                <w:sz w:val="22"/>
              </w:rPr>
            </w:pPr>
            <w:r w:rsidRPr="00B5691E">
              <w:rPr>
                <w:rFonts w:ascii="Arial" w:hAnsi="Arial" w:cs="Arial"/>
                <w:b/>
                <w:sz w:val="22"/>
              </w:rPr>
              <w:t>Yes</w:t>
            </w:r>
          </w:p>
        </w:tc>
        <w:tc>
          <w:tcPr>
            <w:tcW w:w="212" w:type="pct"/>
            <w:shd w:val="clear" w:color="auto" w:fill="BFBFBF" w:themeFill="background1" w:themeFillShade="BF"/>
            <w:vAlign w:val="center"/>
          </w:tcPr>
          <w:p w14:paraId="25D57FF4" w14:textId="5C447CDD" w:rsidR="00B5691E" w:rsidRPr="00B5691E" w:rsidRDefault="00B5691E" w:rsidP="00C06556">
            <w:pPr>
              <w:spacing w:after="0" w:line="240" w:lineRule="auto"/>
              <w:jc w:val="center"/>
              <w:rPr>
                <w:rFonts w:ascii="Arial" w:eastAsia="Times New Roman" w:hAnsi="Arial" w:cs="Arial"/>
                <w:b/>
                <w:caps/>
                <w:spacing w:val="-2"/>
                <w:sz w:val="22"/>
              </w:rPr>
            </w:pPr>
            <w:r w:rsidRPr="00B5691E">
              <w:rPr>
                <w:rFonts w:ascii="Arial" w:hAnsi="Arial" w:cs="Arial"/>
                <w:b/>
                <w:sz w:val="22"/>
              </w:rPr>
              <w:t>No</w:t>
            </w:r>
          </w:p>
        </w:tc>
        <w:tc>
          <w:tcPr>
            <w:tcW w:w="1283" w:type="pct"/>
            <w:shd w:val="clear" w:color="auto" w:fill="BFBFBF" w:themeFill="background1" w:themeFillShade="BF"/>
            <w:vAlign w:val="center"/>
          </w:tcPr>
          <w:p w14:paraId="0A9A6DCA" w14:textId="55AC115A" w:rsidR="00B5691E" w:rsidRPr="00B5691E" w:rsidRDefault="00B5691E" w:rsidP="00C06556">
            <w:pPr>
              <w:spacing w:after="0" w:line="240" w:lineRule="auto"/>
              <w:jc w:val="center"/>
              <w:rPr>
                <w:rFonts w:ascii="Arial" w:eastAsia="Times New Roman" w:hAnsi="Arial" w:cs="Arial"/>
                <w:b/>
                <w:caps/>
                <w:spacing w:val="-2"/>
                <w:sz w:val="22"/>
              </w:rPr>
            </w:pPr>
            <w:r w:rsidRPr="00B5691E">
              <w:rPr>
                <w:rFonts w:ascii="Arial" w:hAnsi="Arial" w:cs="Arial"/>
                <w:b/>
                <w:sz w:val="22"/>
              </w:rPr>
              <w:t>Explanation Of “No” answer/Reviewer comments</w:t>
            </w:r>
          </w:p>
        </w:tc>
      </w:tr>
      <w:tr w:rsidR="00A811B2" w:rsidRPr="00B5691E" w14:paraId="105F201D" w14:textId="77777777" w:rsidTr="00EC0679">
        <w:trPr>
          <w:cantSplit/>
          <w:trHeight w:hRule="exact" w:val="2526"/>
        </w:trPr>
        <w:tc>
          <w:tcPr>
            <w:tcW w:w="2796" w:type="pct"/>
          </w:tcPr>
          <w:p w14:paraId="63F9A6CB" w14:textId="29D2927D" w:rsidR="005A67E4" w:rsidRPr="00B5691E" w:rsidRDefault="0036015C" w:rsidP="00C06556">
            <w:pPr>
              <w:numPr>
                <w:ilvl w:val="0"/>
                <w:numId w:val="18"/>
              </w:numPr>
              <w:jc w:val="both"/>
              <w:rPr>
                <w:rFonts w:ascii="Arial" w:eastAsia="Times New Roman" w:hAnsi="Arial" w:cs="Arial"/>
                <w:spacing w:val="-2"/>
                <w:sz w:val="22"/>
              </w:rPr>
            </w:pPr>
            <w:r w:rsidRPr="00B5691E">
              <w:rPr>
                <w:rFonts w:ascii="Arial" w:eastAsia="Times New Roman" w:hAnsi="Arial" w:cs="Arial"/>
                <w:sz w:val="22"/>
              </w:rPr>
              <w:t xml:space="preserve">The </w:t>
            </w:r>
            <w:r w:rsidR="005A67E4" w:rsidRPr="00B5691E">
              <w:rPr>
                <w:rFonts w:ascii="Arial" w:eastAsia="Times New Roman" w:hAnsi="Arial" w:cs="Arial"/>
                <w:spacing w:val="-2"/>
                <w:sz w:val="22"/>
              </w:rPr>
              <w:t>Contractor shall attach all relevant current policies and procedures addressed in the EPSDT Program Plan (e.g.</w:t>
            </w:r>
            <w:r w:rsidR="00F241A0" w:rsidRPr="00B5691E">
              <w:rPr>
                <w:rFonts w:ascii="Arial" w:eastAsia="Times New Roman" w:hAnsi="Arial" w:cs="Arial"/>
                <w:spacing w:val="-2"/>
                <w:sz w:val="22"/>
              </w:rPr>
              <w:t>,</w:t>
            </w:r>
            <w:r w:rsidR="005A67E4" w:rsidRPr="00B5691E">
              <w:rPr>
                <w:rFonts w:ascii="Arial" w:eastAsia="Times New Roman" w:hAnsi="Arial" w:cs="Arial"/>
                <w:spacing w:val="-2"/>
                <w:sz w:val="22"/>
              </w:rPr>
              <w:t xml:space="preserve"> EPSDT, dental, developmental screenings, </w:t>
            </w:r>
            <w:proofErr w:type="spellStart"/>
            <w:r w:rsidR="005A67E4" w:rsidRPr="00B5691E">
              <w:rPr>
                <w:rFonts w:ascii="Arial" w:eastAsia="Times New Roman" w:hAnsi="Arial" w:cs="Arial"/>
                <w:spacing w:val="-2"/>
                <w:sz w:val="22"/>
              </w:rPr>
              <w:t>AzEIP</w:t>
            </w:r>
            <w:proofErr w:type="spellEnd"/>
            <w:r w:rsidR="005A67E4" w:rsidRPr="00B5691E">
              <w:rPr>
                <w:rFonts w:ascii="Arial" w:eastAsia="Times New Roman" w:hAnsi="Arial" w:cs="Arial"/>
                <w:spacing w:val="-2"/>
                <w:sz w:val="22"/>
              </w:rPr>
              <w:t xml:space="preserve">, childhood obesity, supplemental nutrition, VFC, ASIIS, and coordination of care and services with appropriate state agencies). </w:t>
            </w:r>
            <w:r w:rsidR="00C72D5F" w:rsidRPr="00B5691E">
              <w:rPr>
                <w:rFonts w:ascii="Arial" w:eastAsia="Times New Roman" w:hAnsi="Arial" w:cs="Arial"/>
                <w:spacing w:val="-2"/>
                <w:sz w:val="22"/>
              </w:rPr>
              <w:t xml:space="preserve"> </w:t>
            </w:r>
            <w:r w:rsidR="005A67E4" w:rsidRPr="00B5691E">
              <w:rPr>
                <w:rFonts w:ascii="Arial" w:eastAsia="Times New Roman" w:hAnsi="Arial" w:cs="Arial"/>
                <w:spacing w:val="-2"/>
                <w:sz w:val="22"/>
              </w:rPr>
              <w:t>Policies shall be properly branded indicating applicability to LOB, in alignment with Contract requirements, and, if currently being revised, a track edited version shall be submitted.</w:t>
            </w:r>
          </w:p>
        </w:tc>
        <w:tc>
          <w:tcPr>
            <w:tcW w:w="460" w:type="pct"/>
            <w:vAlign w:val="center"/>
          </w:tcPr>
          <w:p w14:paraId="7B80B6B9" w14:textId="77777777" w:rsidR="005A67E4" w:rsidRPr="00A811B2" w:rsidRDefault="005A67E4" w:rsidP="006B4825">
            <w:pPr>
              <w:spacing w:after="0" w:line="240" w:lineRule="auto"/>
              <w:rPr>
                <w:rFonts w:ascii="Arial" w:eastAsia="Times New Roman" w:hAnsi="Arial" w:cs="Arial"/>
                <w:spacing w:val="-2"/>
                <w:sz w:val="22"/>
              </w:rPr>
            </w:pPr>
          </w:p>
        </w:tc>
        <w:tc>
          <w:tcPr>
            <w:tcW w:w="248" w:type="pct"/>
            <w:vAlign w:val="center"/>
          </w:tcPr>
          <w:p w14:paraId="13EED683" w14:textId="77777777" w:rsidR="005A67E4" w:rsidRPr="00A811B2" w:rsidRDefault="005A67E4" w:rsidP="006B4825">
            <w:pPr>
              <w:spacing w:after="0" w:line="240" w:lineRule="auto"/>
              <w:rPr>
                <w:rFonts w:ascii="Arial" w:eastAsia="Times New Roman" w:hAnsi="Arial" w:cs="Arial"/>
                <w:spacing w:val="-2"/>
                <w:sz w:val="22"/>
              </w:rPr>
            </w:pPr>
          </w:p>
        </w:tc>
        <w:tc>
          <w:tcPr>
            <w:tcW w:w="212" w:type="pct"/>
            <w:vAlign w:val="center"/>
          </w:tcPr>
          <w:p w14:paraId="4CA82A71" w14:textId="77777777" w:rsidR="005A67E4" w:rsidRPr="00A811B2" w:rsidRDefault="005A67E4" w:rsidP="006B4825">
            <w:pPr>
              <w:spacing w:after="0" w:line="240" w:lineRule="auto"/>
              <w:rPr>
                <w:rFonts w:ascii="Arial" w:eastAsia="Times New Roman" w:hAnsi="Arial" w:cs="Arial"/>
                <w:spacing w:val="-2"/>
                <w:sz w:val="22"/>
              </w:rPr>
            </w:pPr>
          </w:p>
        </w:tc>
        <w:tc>
          <w:tcPr>
            <w:tcW w:w="1283" w:type="pct"/>
            <w:vAlign w:val="center"/>
          </w:tcPr>
          <w:p w14:paraId="6A711C7F" w14:textId="77777777" w:rsidR="005A67E4" w:rsidRPr="00A811B2" w:rsidRDefault="005A67E4" w:rsidP="006B4825">
            <w:pPr>
              <w:spacing w:after="0" w:line="240" w:lineRule="auto"/>
              <w:rPr>
                <w:rFonts w:ascii="Arial" w:eastAsia="Times New Roman" w:hAnsi="Arial" w:cs="Arial"/>
                <w:spacing w:val="-2"/>
                <w:sz w:val="22"/>
              </w:rPr>
            </w:pPr>
          </w:p>
        </w:tc>
      </w:tr>
    </w:tbl>
    <w:p w14:paraId="40A88597" w14:textId="62405978" w:rsidR="00127C77" w:rsidRPr="00B5691E" w:rsidRDefault="00127C77" w:rsidP="000E164B">
      <w:pPr>
        <w:tabs>
          <w:tab w:val="left" w:pos="3131"/>
        </w:tabs>
        <w:rPr>
          <w:rFonts w:ascii="Arial" w:hAnsi="Arial" w:cs="Arial"/>
          <w:sz w:val="22"/>
        </w:rPr>
      </w:pPr>
    </w:p>
    <w:sectPr w:rsidR="00127C77" w:rsidRPr="00B5691E" w:rsidSect="00326F9F">
      <w:headerReference w:type="even" r:id="rId11"/>
      <w:headerReference w:type="default" r:id="rId12"/>
      <w:footerReference w:type="default" r:id="rId13"/>
      <w:pgSz w:w="15840" w:h="12240" w:orient="landscape" w:code="1"/>
      <w:pgMar w:top="576" w:right="1440" w:bottom="57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5806" w14:textId="77777777" w:rsidR="00326F9F" w:rsidRDefault="00326F9F" w:rsidP="00726A2D">
      <w:pPr>
        <w:spacing w:after="0" w:line="240" w:lineRule="auto"/>
      </w:pPr>
      <w:r>
        <w:separator/>
      </w:r>
    </w:p>
  </w:endnote>
  <w:endnote w:type="continuationSeparator" w:id="0">
    <w:p w14:paraId="63E73F27" w14:textId="77777777" w:rsidR="00326F9F" w:rsidRDefault="00326F9F" w:rsidP="00726A2D">
      <w:pPr>
        <w:spacing w:after="0" w:line="240" w:lineRule="auto"/>
      </w:pPr>
      <w:r>
        <w:continuationSeparator/>
      </w:r>
    </w:p>
  </w:endnote>
  <w:endnote w:type="continuationNotice" w:id="1">
    <w:p w14:paraId="62DE5951" w14:textId="77777777" w:rsidR="00326F9F" w:rsidRDefault="00326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3BE8" w14:textId="0EB284AC" w:rsidR="00B572EB" w:rsidRPr="00C9406C" w:rsidRDefault="00000000" w:rsidP="00F0719C">
    <w:pPr>
      <w:pStyle w:val="Footer"/>
      <w:pBdr>
        <w:top w:val="single" w:sz="18" w:space="1" w:color="2F8DCB"/>
      </w:pBdr>
      <w:jc w:val="center"/>
      <w:rPr>
        <w:rFonts w:asciiTheme="minorHAnsi" w:hAnsiTheme="minorHAnsi" w:cstheme="minorHAnsi"/>
        <w:b/>
        <w:color w:val="2F8DCB"/>
        <w:sz w:val="22"/>
        <w:szCs w:val="20"/>
      </w:rPr>
    </w:pPr>
    <w:sdt>
      <w:sdtPr>
        <w:rPr>
          <w:rFonts w:asciiTheme="minorHAnsi" w:hAnsiTheme="minorHAnsi" w:cstheme="minorHAnsi"/>
          <w:b/>
          <w:color w:val="2F8DCB"/>
          <w:sz w:val="22"/>
          <w:szCs w:val="20"/>
        </w:rPr>
        <w:id w:val="1395698779"/>
        <w:docPartObj>
          <w:docPartGallery w:val="Page Numbers (Bottom of Page)"/>
          <w:docPartUnique/>
        </w:docPartObj>
      </w:sdtPr>
      <w:sdtContent>
        <w:sdt>
          <w:sdtPr>
            <w:rPr>
              <w:rFonts w:asciiTheme="minorHAnsi" w:hAnsiTheme="minorHAnsi" w:cstheme="minorHAnsi"/>
              <w:b/>
              <w:color w:val="2F8DCB"/>
              <w:sz w:val="22"/>
              <w:szCs w:val="20"/>
            </w:rPr>
            <w:id w:val="98381352"/>
            <w:docPartObj>
              <w:docPartGallery w:val="Page Numbers (Top of Page)"/>
              <w:docPartUnique/>
            </w:docPartObj>
          </w:sdtPr>
          <w:sdtContent>
            <w:r w:rsidR="00B572EB" w:rsidRPr="00C9406C">
              <w:rPr>
                <w:rFonts w:asciiTheme="minorHAnsi" w:hAnsiTheme="minorHAnsi" w:cstheme="minorHAnsi"/>
                <w:b/>
                <w:color w:val="2F8DCB"/>
                <w:sz w:val="22"/>
                <w:szCs w:val="20"/>
              </w:rPr>
              <w:t xml:space="preserve">Page </w:t>
            </w:r>
            <w:r w:rsidR="00B572EB" w:rsidRPr="00C9406C">
              <w:rPr>
                <w:rFonts w:asciiTheme="minorHAnsi" w:hAnsiTheme="minorHAnsi" w:cstheme="minorHAnsi"/>
                <w:b/>
                <w:bCs/>
                <w:color w:val="2F8DCB"/>
                <w:sz w:val="22"/>
              </w:rPr>
              <w:fldChar w:fldCharType="begin"/>
            </w:r>
            <w:r w:rsidR="00B572EB" w:rsidRPr="00C9406C">
              <w:rPr>
                <w:rFonts w:asciiTheme="minorHAnsi" w:hAnsiTheme="minorHAnsi" w:cstheme="minorHAnsi"/>
                <w:b/>
                <w:bCs/>
                <w:color w:val="2F8DCB"/>
                <w:sz w:val="22"/>
                <w:szCs w:val="20"/>
              </w:rPr>
              <w:instrText xml:space="preserve"> PAGE </w:instrText>
            </w:r>
            <w:r w:rsidR="00B572EB" w:rsidRPr="00C9406C">
              <w:rPr>
                <w:rFonts w:asciiTheme="minorHAnsi" w:hAnsiTheme="minorHAnsi" w:cstheme="minorHAnsi"/>
                <w:b/>
                <w:bCs/>
                <w:color w:val="2F8DCB"/>
                <w:sz w:val="22"/>
              </w:rPr>
              <w:fldChar w:fldCharType="separate"/>
            </w:r>
            <w:r w:rsidR="00441B3D" w:rsidRPr="00C9406C">
              <w:rPr>
                <w:rFonts w:asciiTheme="minorHAnsi" w:hAnsiTheme="minorHAnsi" w:cstheme="minorHAnsi"/>
                <w:b/>
                <w:bCs/>
                <w:noProof/>
                <w:color w:val="2F8DCB"/>
                <w:sz w:val="22"/>
                <w:szCs w:val="20"/>
              </w:rPr>
              <w:t>1</w:t>
            </w:r>
            <w:r w:rsidR="00B572EB" w:rsidRPr="00C9406C">
              <w:rPr>
                <w:rFonts w:asciiTheme="minorHAnsi" w:hAnsiTheme="minorHAnsi" w:cstheme="minorHAnsi"/>
                <w:b/>
                <w:bCs/>
                <w:color w:val="2F8DCB"/>
                <w:sz w:val="22"/>
              </w:rPr>
              <w:fldChar w:fldCharType="end"/>
            </w:r>
            <w:r w:rsidR="00B572EB" w:rsidRPr="00C9406C">
              <w:rPr>
                <w:rFonts w:asciiTheme="minorHAnsi" w:hAnsiTheme="minorHAnsi" w:cstheme="minorHAnsi"/>
                <w:b/>
                <w:color w:val="2F8DCB"/>
                <w:sz w:val="22"/>
                <w:szCs w:val="20"/>
              </w:rPr>
              <w:t xml:space="preserve"> of </w:t>
            </w:r>
            <w:r w:rsidR="00B572EB" w:rsidRPr="00C9406C">
              <w:rPr>
                <w:rFonts w:asciiTheme="minorHAnsi" w:hAnsiTheme="minorHAnsi" w:cstheme="minorHAnsi"/>
                <w:b/>
                <w:bCs/>
                <w:color w:val="2F8DCB"/>
                <w:sz w:val="22"/>
              </w:rPr>
              <w:fldChar w:fldCharType="begin"/>
            </w:r>
            <w:r w:rsidR="00B572EB" w:rsidRPr="00C9406C">
              <w:rPr>
                <w:rFonts w:asciiTheme="minorHAnsi" w:hAnsiTheme="minorHAnsi" w:cstheme="minorHAnsi"/>
                <w:b/>
                <w:bCs/>
                <w:color w:val="2F8DCB"/>
                <w:sz w:val="22"/>
                <w:szCs w:val="20"/>
              </w:rPr>
              <w:instrText xml:space="preserve"> NUMPAGES  </w:instrText>
            </w:r>
            <w:r w:rsidR="00B572EB" w:rsidRPr="00C9406C">
              <w:rPr>
                <w:rFonts w:asciiTheme="minorHAnsi" w:hAnsiTheme="minorHAnsi" w:cstheme="minorHAnsi"/>
                <w:b/>
                <w:bCs/>
                <w:color w:val="2F8DCB"/>
                <w:sz w:val="22"/>
              </w:rPr>
              <w:fldChar w:fldCharType="separate"/>
            </w:r>
            <w:r w:rsidR="00441B3D" w:rsidRPr="00C9406C">
              <w:rPr>
                <w:rFonts w:asciiTheme="minorHAnsi" w:hAnsiTheme="minorHAnsi" w:cstheme="minorHAnsi"/>
                <w:b/>
                <w:bCs/>
                <w:noProof/>
                <w:color w:val="2F8DCB"/>
                <w:sz w:val="22"/>
                <w:szCs w:val="20"/>
              </w:rPr>
              <w:t>5</w:t>
            </w:r>
            <w:r w:rsidR="00B572EB" w:rsidRPr="00C9406C">
              <w:rPr>
                <w:rFonts w:asciiTheme="minorHAnsi" w:hAnsiTheme="minorHAnsi" w:cstheme="minorHAnsi"/>
                <w:b/>
                <w:bCs/>
                <w:color w:val="2F8DCB"/>
                <w:sz w:val="22"/>
              </w:rPr>
              <w:fldChar w:fldCharType="end"/>
            </w:r>
          </w:sdtContent>
        </w:sdt>
      </w:sdtContent>
    </w:sdt>
  </w:p>
  <w:p w14:paraId="71E112D7" w14:textId="77777777" w:rsidR="00726A2D" w:rsidRDefault="0072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1BA6" w14:textId="77777777" w:rsidR="00326F9F" w:rsidRDefault="00326F9F" w:rsidP="00726A2D">
      <w:pPr>
        <w:spacing w:after="0" w:line="240" w:lineRule="auto"/>
      </w:pPr>
      <w:r>
        <w:separator/>
      </w:r>
    </w:p>
  </w:footnote>
  <w:footnote w:type="continuationSeparator" w:id="0">
    <w:p w14:paraId="723EF24B" w14:textId="77777777" w:rsidR="00326F9F" w:rsidRDefault="00326F9F" w:rsidP="00726A2D">
      <w:pPr>
        <w:spacing w:after="0" w:line="240" w:lineRule="auto"/>
      </w:pPr>
      <w:r>
        <w:continuationSeparator/>
      </w:r>
    </w:p>
  </w:footnote>
  <w:footnote w:type="continuationNotice" w:id="1">
    <w:p w14:paraId="43B493AF" w14:textId="77777777" w:rsidR="00326F9F" w:rsidRDefault="00326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B9FD" w14:textId="7D89D42E" w:rsidR="007127C9" w:rsidRDefault="005A67E4">
    <w:pPr>
      <w:pStyle w:val="Header"/>
    </w:pPr>
    <w:r>
      <w:rPr>
        <w:noProof/>
      </w:rPr>
      <mc:AlternateContent>
        <mc:Choice Requires="wps">
          <w:drawing>
            <wp:anchor distT="0" distB="0" distL="114300" distR="114300" simplePos="0" relativeHeight="251667968" behindDoc="1" locked="0" layoutInCell="0" allowOverlap="1" wp14:anchorId="2559035D" wp14:editId="77E8B162">
              <wp:simplePos x="0" y="0"/>
              <wp:positionH relativeFrom="margin">
                <wp:align>center</wp:align>
              </wp:positionH>
              <wp:positionV relativeFrom="margin">
                <wp:align>center</wp:align>
              </wp:positionV>
              <wp:extent cx="6252845" cy="3751580"/>
              <wp:effectExtent l="180975" t="1485900" r="0" b="848995"/>
              <wp:wrapNone/>
              <wp:docPr id="8640875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2845" cy="3751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04A702"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9035D" id="_x0000_t202" coordsize="21600,21600" o:spt="202" path="m,l,21600r21600,l21600,xe">
              <v:stroke joinstyle="miter"/>
              <v:path gradientshapeok="t" o:connecttype="rect"/>
            </v:shapetype>
            <v:shape id="Text Box 3" o:spid="_x0000_s1026" type="#_x0000_t202" style="position:absolute;margin-left:0;margin-top:0;width:492.35pt;height:295.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" o:allowincell="f" filled="f" stroked="f">
              <v:stroke joinstyle="round"/>
              <o:lock v:ext="edit" shapetype="t"/>
              <v:textbox style="mso-fit-shape-to-text:t">
                <w:txbxContent>
                  <w:p w14:paraId="6A04A702"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66944" behindDoc="1" locked="0" layoutInCell="0" allowOverlap="1" wp14:anchorId="694E430F" wp14:editId="2645444B">
              <wp:simplePos x="0" y="0"/>
              <wp:positionH relativeFrom="margin">
                <wp:align>center</wp:align>
              </wp:positionH>
              <wp:positionV relativeFrom="margin">
                <wp:align>center</wp:align>
              </wp:positionV>
              <wp:extent cx="6043295" cy="3625850"/>
              <wp:effectExtent l="171450" t="1438275" r="0" b="822325"/>
              <wp:wrapNone/>
              <wp:docPr id="1618665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042885"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4E430F" id="Text Box 2" o:spid="_x0000_s1027" type="#_x0000_t202" style="position:absolute;margin-left:0;margin-top:0;width:475.85pt;height:285.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hz9wEAAMw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" o:allowincell="f" filled="f" stroked="f">
              <v:stroke joinstyle="round"/>
              <o:lock v:ext="edit" shapetype="t"/>
              <v:textbox style="mso-fit-shape-to-text:t">
                <w:txbxContent>
                  <w:p w14:paraId="33042885"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98" w:type="dxa"/>
      <w:tblLook w:val="04A0" w:firstRow="1" w:lastRow="0" w:firstColumn="1" w:lastColumn="0" w:noHBand="0" w:noVBand="1"/>
    </w:tblPr>
    <w:tblGrid>
      <w:gridCol w:w="3276"/>
      <w:gridCol w:w="9486"/>
    </w:tblGrid>
    <w:tr w:rsidR="00B572EB" w:rsidRPr="00847B31" w14:paraId="17E87ED3" w14:textId="77777777" w:rsidTr="00ED0C9F">
      <w:trPr>
        <w:trHeight w:val="540"/>
      </w:trPr>
      <w:tc>
        <w:tcPr>
          <w:tcW w:w="3216" w:type="dxa"/>
          <w:vMerge w:val="restart"/>
          <w:shd w:val="clear" w:color="auto" w:fill="auto"/>
          <w:vAlign w:val="center"/>
        </w:tcPr>
        <w:p w14:paraId="284E3CC3" w14:textId="07B699D2" w:rsidR="00B572EB" w:rsidRPr="00847B31" w:rsidRDefault="00285A76" w:rsidP="00FC43A1">
          <w:pPr>
            <w:spacing w:after="100" w:afterAutospacing="1" w:line="240" w:lineRule="auto"/>
            <w:rPr>
              <w:smallCaps/>
              <w:szCs w:val="24"/>
              <w:highlight w:val="cyan"/>
            </w:rPr>
          </w:pPr>
          <w:r w:rsidRPr="006D53FD">
            <w:rPr>
              <w:rFonts w:asciiTheme="minorHAnsi" w:hAnsiTheme="minorHAnsi" w:cstheme="minorHAnsi"/>
              <w:noProof/>
            </w:rPr>
            <w:drawing>
              <wp:anchor distT="0" distB="0" distL="114300" distR="114300" simplePos="0" relativeHeight="251665920" behindDoc="0" locked="0" layoutInCell="1" allowOverlap="1" wp14:anchorId="6DE5169D" wp14:editId="0D46141F">
                <wp:simplePos x="0" y="0"/>
                <wp:positionH relativeFrom="column">
                  <wp:posOffset>-65405</wp:posOffset>
                </wp:positionH>
                <wp:positionV relativeFrom="paragraph">
                  <wp:posOffset>-180975</wp:posOffset>
                </wp:positionV>
                <wp:extent cx="1933575" cy="551815"/>
                <wp:effectExtent l="0" t="0" r="9525" b="63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51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824" w:type="dxa"/>
          <w:tcBorders>
            <w:bottom w:val="single" w:sz="18" w:space="0" w:color="2F8DCB"/>
          </w:tcBorders>
          <w:shd w:val="clear" w:color="auto" w:fill="auto"/>
          <w:vAlign w:val="bottom"/>
        </w:tcPr>
        <w:p w14:paraId="5F95FBC4" w14:textId="174E97C7" w:rsidR="00B572EB" w:rsidRPr="008F56EF" w:rsidRDefault="00080EE1" w:rsidP="00B572EB">
          <w:pPr>
            <w:spacing w:after="0" w:line="240" w:lineRule="auto"/>
            <w:jc w:val="center"/>
            <w:rPr>
              <w:rFonts w:asciiTheme="minorHAnsi" w:hAnsiTheme="minorHAnsi" w:cstheme="minorHAnsi"/>
              <w:b/>
              <w:caps/>
              <w:color w:val="2F8DCB"/>
              <w:sz w:val="22"/>
            </w:rPr>
          </w:pPr>
          <w:r w:rsidRPr="00080EE1">
            <w:rPr>
              <w:rFonts w:asciiTheme="minorHAnsi" w:hAnsiTheme="minorHAnsi" w:cstheme="minorHAnsi"/>
              <w:b/>
              <w:bCs/>
              <w:caps/>
              <w:color w:val="2F8DCB"/>
              <w:sz w:val="22"/>
            </w:rPr>
            <w:t>Early and Periodic Screening</w:t>
          </w:r>
          <w:r w:rsidR="00316F6F">
            <w:rPr>
              <w:rFonts w:asciiTheme="minorHAnsi" w:hAnsiTheme="minorHAnsi" w:cstheme="minorHAnsi"/>
              <w:b/>
              <w:bCs/>
              <w:caps/>
              <w:color w:val="2F8DCB"/>
              <w:sz w:val="22"/>
            </w:rPr>
            <w:t xml:space="preserve"> </w:t>
          </w:r>
          <w:r w:rsidRPr="00080EE1">
            <w:rPr>
              <w:rFonts w:asciiTheme="minorHAnsi" w:hAnsiTheme="minorHAnsi" w:cstheme="minorHAnsi"/>
              <w:b/>
              <w:bCs/>
              <w:caps/>
              <w:color w:val="2F8DCB"/>
              <w:sz w:val="22"/>
            </w:rPr>
            <w:t>Diagnostic and Treatment (EPSDT)</w:t>
          </w:r>
          <w:r w:rsidR="00CE5467" w:rsidRPr="008F56EF">
            <w:rPr>
              <w:rFonts w:asciiTheme="minorHAnsi" w:hAnsiTheme="minorHAnsi" w:cstheme="minorHAnsi"/>
              <w:b/>
              <w:bCs/>
              <w:caps/>
              <w:color w:val="2F8DCB"/>
              <w:sz w:val="22"/>
            </w:rPr>
            <w:t xml:space="preserve"> </w:t>
          </w:r>
        </w:p>
      </w:tc>
    </w:tr>
    <w:tr w:rsidR="00B572EB" w:rsidRPr="00847B31" w14:paraId="0EB01976" w14:textId="77777777" w:rsidTr="008F56EF">
      <w:tc>
        <w:tcPr>
          <w:tcW w:w="3216" w:type="dxa"/>
          <w:vMerge/>
        </w:tcPr>
        <w:p w14:paraId="4D56185A" w14:textId="77777777" w:rsidR="00B572EB" w:rsidRPr="00847B31" w:rsidRDefault="00B572EB" w:rsidP="00B572EB">
          <w:pPr>
            <w:spacing w:after="0" w:line="240" w:lineRule="auto"/>
            <w:rPr>
              <w:smallCaps/>
              <w:szCs w:val="24"/>
              <w:highlight w:val="cyan"/>
            </w:rPr>
          </w:pPr>
        </w:p>
      </w:tc>
      <w:tc>
        <w:tcPr>
          <w:tcW w:w="10824" w:type="dxa"/>
          <w:tcBorders>
            <w:top w:val="single" w:sz="18" w:space="0" w:color="2F8DCB"/>
          </w:tcBorders>
          <w:shd w:val="clear" w:color="auto" w:fill="auto"/>
        </w:tcPr>
        <w:p w14:paraId="7AF11B45" w14:textId="5E18B4C7" w:rsidR="00B572EB" w:rsidRPr="008F56EF" w:rsidRDefault="00A811B2" w:rsidP="00E905FF">
          <w:pPr>
            <w:spacing w:after="0" w:line="240" w:lineRule="auto"/>
            <w:jc w:val="center"/>
            <w:rPr>
              <w:rFonts w:asciiTheme="minorHAnsi" w:hAnsiTheme="minorHAnsi" w:cstheme="minorHAnsi"/>
              <w:b/>
              <w:caps/>
              <w:color w:val="2F8DCB"/>
              <w:sz w:val="22"/>
            </w:rPr>
          </w:pPr>
          <w:r>
            <w:rPr>
              <w:rFonts w:asciiTheme="minorHAnsi" w:hAnsiTheme="minorHAnsi" w:cstheme="minorHAnsi"/>
              <w:b/>
              <w:bCs/>
              <w:caps/>
              <w:color w:val="2F8DCB"/>
              <w:sz w:val="22"/>
            </w:rPr>
            <w:t xml:space="preserve">EPSDT </w:t>
          </w:r>
          <w:r w:rsidR="00080EE1" w:rsidRPr="008F56EF">
            <w:rPr>
              <w:rFonts w:asciiTheme="minorHAnsi" w:hAnsiTheme="minorHAnsi" w:cstheme="minorHAnsi"/>
              <w:b/>
              <w:bCs/>
              <w:caps/>
              <w:color w:val="2F8DCB"/>
              <w:sz w:val="22"/>
            </w:rPr>
            <w:t xml:space="preserve">Program Plan </w:t>
          </w:r>
          <w:r w:rsidR="00B572EB" w:rsidRPr="008F56EF">
            <w:rPr>
              <w:rFonts w:asciiTheme="minorHAnsi" w:hAnsiTheme="minorHAnsi" w:cstheme="minorHAnsi"/>
              <w:b/>
              <w:bCs/>
              <w:caps/>
              <w:color w:val="2F8DCB"/>
              <w:sz w:val="22"/>
            </w:rPr>
            <w:t xml:space="preserve">Checklist </w:t>
          </w:r>
        </w:p>
      </w:tc>
    </w:tr>
  </w:tbl>
  <w:p w14:paraId="71E112D1" w14:textId="2B9DE039" w:rsidR="00726A2D" w:rsidRPr="00C01A78" w:rsidRDefault="00726A2D" w:rsidP="005F38B4">
    <w:pPr>
      <w:pStyle w:val="Header"/>
      <w:tabs>
        <w:tab w:val="left" w:pos="249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090C"/>
    <w:multiLevelType w:val="hybridMultilevel"/>
    <w:tmpl w:val="912E0C74"/>
    <w:lvl w:ilvl="0" w:tplc="122C8F4C">
      <w:start w:val="1"/>
      <w:numFmt w:val="decimal"/>
      <w:lvlText w:val="%1."/>
      <w:lvlJc w:val="left"/>
      <w:pPr>
        <w:ind w:left="720" w:hanging="360"/>
      </w:pPr>
      <w:rPr>
        <w:b w:val="0"/>
        <w:bCs w:val="0"/>
      </w:rPr>
    </w:lvl>
    <w:lvl w:ilvl="1" w:tplc="9D8691DC">
      <w:start w:val="1"/>
      <w:numFmt w:val="lowerLetter"/>
      <w:lvlText w:val="%2."/>
      <w:lvlJc w:val="left"/>
      <w:pPr>
        <w:ind w:left="1440" w:hanging="360"/>
      </w:pPr>
    </w:lvl>
    <w:lvl w:ilvl="2" w:tplc="366C53BA">
      <w:start w:val="1"/>
      <w:numFmt w:val="lowerRoman"/>
      <w:lvlText w:val="%3."/>
      <w:lvlJc w:val="right"/>
      <w:pPr>
        <w:ind w:left="2160" w:hanging="180"/>
      </w:pPr>
    </w:lvl>
    <w:lvl w:ilvl="3" w:tplc="9D58B7AA">
      <w:start w:val="1"/>
      <w:numFmt w:val="decimal"/>
      <w:lvlText w:val="%4."/>
      <w:lvlJc w:val="left"/>
      <w:pPr>
        <w:ind w:left="2880" w:hanging="360"/>
      </w:pPr>
    </w:lvl>
    <w:lvl w:ilvl="4" w:tplc="8236F6E6">
      <w:start w:val="1"/>
      <w:numFmt w:val="lowerLetter"/>
      <w:lvlText w:val="%5."/>
      <w:lvlJc w:val="left"/>
      <w:pPr>
        <w:ind w:left="3600" w:hanging="360"/>
      </w:pPr>
    </w:lvl>
    <w:lvl w:ilvl="5" w:tplc="62967254">
      <w:start w:val="1"/>
      <w:numFmt w:val="lowerRoman"/>
      <w:lvlText w:val="%6."/>
      <w:lvlJc w:val="right"/>
      <w:pPr>
        <w:ind w:left="4320" w:hanging="180"/>
      </w:pPr>
    </w:lvl>
    <w:lvl w:ilvl="6" w:tplc="6BE8263E">
      <w:start w:val="1"/>
      <w:numFmt w:val="decimal"/>
      <w:lvlText w:val="%7."/>
      <w:lvlJc w:val="left"/>
      <w:pPr>
        <w:ind w:left="5040" w:hanging="360"/>
      </w:pPr>
    </w:lvl>
    <w:lvl w:ilvl="7" w:tplc="7494E166">
      <w:start w:val="1"/>
      <w:numFmt w:val="lowerLetter"/>
      <w:lvlText w:val="%8."/>
      <w:lvlJc w:val="left"/>
      <w:pPr>
        <w:ind w:left="5760" w:hanging="360"/>
      </w:pPr>
    </w:lvl>
    <w:lvl w:ilvl="8" w:tplc="8FA8BC04">
      <w:start w:val="1"/>
      <w:numFmt w:val="lowerRoman"/>
      <w:lvlText w:val="%9."/>
      <w:lvlJc w:val="right"/>
      <w:pPr>
        <w:ind w:left="6480" w:hanging="180"/>
      </w:pPr>
    </w:lvl>
  </w:abstractNum>
  <w:abstractNum w:abstractNumId="1" w15:restartNumberingAfterBreak="0">
    <w:nsid w:val="162A06D3"/>
    <w:multiLevelType w:val="hybridMultilevel"/>
    <w:tmpl w:val="912E0C7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6D47AB8"/>
    <w:multiLevelType w:val="hybridMultilevel"/>
    <w:tmpl w:val="FC0ACB1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53C51"/>
    <w:multiLevelType w:val="hybridMultilevel"/>
    <w:tmpl w:val="912E0C7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32F7EAF"/>
    <w:multiLevelType w:val="hybridMultilevel"/>
    <w:tmpl w:val="6B783E18"/>
    <w:lvl w:ilvl="0" w:tplc="B25E561E">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274D6"/>
    <w:multiLevelType w:val="hybridMultilevel"/>
    <w:tmpl w:val="2024673C"/>
    <w:lvl w:ilvl="0" w:tplc="FFFFFFF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E0813"/>
    <w:multiLevelType w:val="hybridMultilevel"/>
    <w:tmpl w:val="A4DAD848"/>
    <w:lvl w:ilvl="0" w:tplc="FFFFFFFF">
      <w:start w:val="1"/>
      <w:numFmt w:val="lowerLetter"/>
      <w:lvlText w:val="%1."/>
      <w:lvlJc w:val="left"/>
      <w:pPr>
        <w:ind w:left="1080" w:hanging="360"/>
      </w:pPr>
      <w:rPr>
        <w:rFonts w:hint="default"/>
        <w:strike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392A11"/>
    <w:multiLevelType w:val="hybridMultilevel"/>
    <w:tmpl w:val="12AA5DD0"/>
    <w:lvl w:ilvl="0" w:tplc="9D8691DC">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74395"/>
    <w:multiLevelType w:val="hybridMultilevel"/>
    <w:tmpl w:val="E2F43118"/>
    <w:lvl w:ilvl="0" w:tplc="E6782C2C">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765AB2"/>
    <w:multiLevelType w:val="hybridMultilevel"/>
    <w:tmpl w:val="75329D8C"/>
    <w:lvl w:ilvl="0" w:tplc="7BEA462C">
      <w:start w:val="1"/>
      <w:numFmt w:val="decimal"/>
      <w:lvlText w:val="%1."/>
      <w:lvlJc w:val="left"/>
      <w:pPr>
        <w:ind w:left="720" w:hanging="360"/>
      </w:pPr>
    </w:lvl>
    <w:lvl w:ilvl="1" w:tplc="8F44A5E0">
      <w:start w:val="1"/>
      <w:numFmt w:val="lowerLetter"/>
      <w:lvlText w:val="%2."/>
      <w:lvlJc w:val="left"/>
      <w:pPr>
        <w:ind w:left="1440" w:hanging="360"/>
      </w:pPr>
    </w:lvl>
    <w:lvl w:ilvl="2" w:tplc="0D34EEF4">
      <w:start w:val="1"/>
      <w:numFmt w:val="lowerRoman"/>
      <w:lvlText w:val="%3."/>
      <w:lvlJc w:val="right"/>
      <w:pPr>
        <w:ind w:left="2160" w:hanging="180"/>
      </w:pPr>
    </w:lvl>
    <w:lvl w:ilvl="3" w:tplc="B9929B58">
      <w:start w:val="1"/>
      <w:numFmt w:val="decimal"/>
      <w:lvlText w:val="%4."/>
      <w:lvlJc w:val="left"/>
      <w:pPr>
        <w:ind w:left="2880" w:hanging="360"/>
      </w:pPr>
    </w:lvl>
    <w:lvl w:ilvl="4" w:tplc="153046B0">
      <w:start w:val="1"/>
      <w:numFmt w:val="lowerLetter"/>
      <w:lvlText w:val="%5."/>
      <w:lvlJc w:val="left"/>
      <w:pPr>
        <w:ind w:left="3600" w:hanging="360"/>
      </w:pPr>
    </w:lvl>
    <w:lvl w:ilvl="5" w:tplc="2436A2A4">
      <w:start w:val="1"/>
      <w:numFmt w:val="lowerRoman"/>
      <w:lvlText w:val="%6."/>
      <w:lvlJc w:val="right"/>
      <w:pPr>
        <w:ind w:left="4320" w:hanging="180"/>
      </w:pPr>
    </w:lvl>
    <w:lvl w:ilvl="6" w:tplc="0D7214D2">
      <w:start w:val="1"/>
      <w:numFmt w:val="decimal"/>
      <w:lvlText w:val="%7."/>
      <w:lvlJc w:val="left"/>
      <w:pPr>
        <w:ind w:left="5040" w:hanging="360"/>
      </w:pPr>
    </w:lvl>
    <w:lvl w:ilvl="7" w:tplc="0CF8EB32">
      <w:start w:val="1"/>
      <w:numFmt w:val="lowerLetter"/>
      <w:lvlText w:val="%8."/>
      <w:lvlJc w:val="left"/>
      <w:pPr>
        <w:ind w:left="5760" w:hanging="360"/>
      </w:pPr>
    </w:lvl>
    <w:lvl w:ilvl="8" w:tplc="673A82FA">
      <w:start w:val="1"/>
      <w:numFmt w:val="lowerRoman"/>
      <w:lvlText w:val="%9."/>
      <w:lvlJc w:val="right"/>
      <w:pPr>
        <w:ind w:left="6480" w:hanging="180"/>
      </w:pPr>
    </w:lvl>
  </w:abstractNum>
  <w:abstractNum w:abstractNumId="10" w15:restartNumberingAfterBreak="0">
    <w:nsid w:val="3CBD4C13"/>
    <w:multiLevelType w:val="hybridMultilevel"/>
    <w:tmpl w:val="419A2C34"/>
    <w:lvl w:ilvl="0" w:tplc="B770F75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2457F"/>
    <w:multiLevelType w:val="hybridMultilevel"/>
    <w:tmpl w:val="30B4E118"/>
    <w:lvl w:ilvl="0" w:tplc="04B261AC">
      <w:start w:val="1"/>
      <w:numFmt w:val="decimal"/>
      <w:lvlText w:val="%1."/>
      <w:lvlJc w:val="left"/>
      <w:pPr>
        <w:ind w:left="720" w:hanging="360"/>
      </w:pPr>
      <w:rPr>
        <w:rFonts w:asciiTheme="minorHAnsi" w:eastAsia="Times New Roman" w:hAnsiTheme="minorHAnsi" w:cstheme="minorHAnsi" w:hint="default"/>
        <w:b w:val="0"/>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C6657"/>
    <w:multiLevelType w:val="hybridMultilevel"/>
    <w:tmpl w:val="3D16FB28"/>
    <w:lvl w:ilvl="0" w:tplc="B348895E">
      <w:start w:val="1"/>
      <w:numFmt w:val="decimal"/>
      <w:lvlText w:val="%1."/>
      <w:lvlJc w:val="left"/>
      <w:pPr>
        <w:ind w:left="360" w:hanging="360"/>
      </w:pPr>
      <w:rPr>
        <w:rFonts w:asciiTheme="minorHAnsi" w:eastAsia="Times New Roman" w:hAnsiTheme="minorHAnsi" w:cstheme="minorHAnsi"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9D4795"/>
    <w:multiLevelType w:val="hybridMultilevel"/>
    <w:tmpl w:val="B9244E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C20628"/>
    <w:multiLevelType w:val="hybridMultilevel"/>
    <w:tmpl w:val="0A223F8A"/>
    <w:lvl w:ilvl="0" w:tplc="160AE0F4">
      <w:start w:val="1"/>
      <w:numFmt w:val="lowerLetter"/>
      <w:lvlText w:val="%1."/>
      <w:lvlJc w:val="left"/>
      <w:pPr>
        <w:ind w:left="1080" w:hanging="360"/>
      </w:pPr>
      <w:rPr>
        <w:rFonts w:asciiTheme="minorHAnsi" w:hAnsiTheme="minorHAnsi" w:cstheme="minorHAnsi" w:hint="default"/>
        <w:strike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1B0185"/>
    <w:multiLevelType w:val="hybridMultilevel"/>
    <w:tmpl w:val="FA30B76C"/>
    <w:lvl w:ilvl="0" w:tplc="1BA61A98">
      <w:start w:val="1"/>
      <w:numFmt w:val="lowerRoman"/>
      <w:lvlText w:val="%1."/>
      <w:lvlJc w:val="righ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361551"/>
    <w:multiLevelType w:val="hybridMultilevel"/>
    <w:tmpl w:val="B308EB3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D5758"/>
    <w:multiLevelType w:val="hybridMultilevel"/>
    <w:tmpl w:val="157C8B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844425">
    <w:abstractNumId w:val="16"/>
  </w:num>
  <w:num w:numId="2" w16cid:durableId="804279736">
    <w:abstractNumId w:val="4"/>
  </w:num>
  <w:num w:numId="3" w16cid:durableId="2089889093">
    <w:abstractNumId w:val="12"/>
  </w:num>
  <w:num w:numId="4" w16cid:durableId="700011006">
    <w:abstractNumId w:val="5"/>
  </w:num>
  <w:num w:numId="5" w16cid:durableId="768890235">
    <w:abstractNumId w:val="17"/>
  </w:num>
  <w:num w:numId="6" w16cid:durableId="1883520404">
    <w:abstractNumId w:val="0"/>
  </w:num>
  <w:num w:numId="7" w16cid:durableId="1224290750">
    <w:abstractNumId w:val="9"/>
  </w:num>
  <w:num w:numId="8" w16cid:durableId="910583793">
    <w:abstractNumId w:val="13"/>
  </w:num>
  <w:num w:numId="9" w16cid:durableId="508449620">
    <w:abstractNumId w:val="11"/>
  </w:num>
  <w:num w:numId="10" w16cid:durableId="1056855379">
    <w:abstractNumId w:val="10"/>
  </w:num>
  <w:num w:numId="11" w16cid:durableId="513497507">
    <w:abstractNumId w:val="14"/>
  </w:num>
  <w:num w:numId="12" w16cid:durableId="1553736025">
    <w:abstractNumId w:val="6"/>
  </w:num>
  <w:num w:numId="13" w16cid:durableId="394857094">
    <w:abstractNumId w:val="2"/>
  </w:num>
  <w:num w:numId="14" w16cid:durableId="1304971229">
    <w:abstractNumId w:val="8"/>
  </w:num>
  <w:num w:numId="15" w16cid:durableId="760183088">
    <w:abstractNumId w:val="15"/>
  </w:num>
  <w:num w:numId="16" w16cid:durableId="561797207">
    <w:abstractNumId w:val="3"/>
  </w:num>
  <w:num w:numId="17" w16cid:durableId="1032805122">
    <w:abstractNumId w:val="7"/>
  </w:num>
  <w:num w:numId="18" w16cid:durableId="2046445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9B"/>
    <w:rsid w:val="0000346B"/>
    <w:rsid w:val="00004D8D"/>
    <w:rsid w:val="00005A46"/>
    <w:rsid w:val="000101BB"/>
    <w:rsid w:val="000128EC"/>
    <w:rsid w:val="0001358F"/>
    <w:rsid w:val="00013A0D"/>
    <w:rsid w:val="0002579A"/>
    <w:rsid w:val="000265DF"/>
    <w:rsid w:val="00027E41"/>
    <w:rsid w:val="000315B7"/>
    <w:rsid w:val="00031FD8"/>
    <w:rsid w:val="00032FDC"/>
    <w:rsid w:val="00033A8C"/>
    <w:rsid w:val="000352CA"/>
    <w:rsid w:val="0003567C"/>
    <w:rsid w:val="00040BDA"/>
    <w:rsid w:val="00041B60"/>
    <w:rsid w:val="00043C3A"/>
    <w:rsid w:val="000442CB"/>
    <w:rsid w:val="00044B56"/>
    <w:rsid w:val="00050BC5"/>
    <w:rsid w:val="00053B02"/>
    <w:rsid w:val="00056888"/>
    <w:rsid w:val="000711C7"/>
    <w:rsid w:val="000715D3"/>
    <w:rsid w:val="000751E8"/>
    <w:rsid w:val="00075BC7"/>
    <w:rsid w:val="00075EC3"/>
    <w:rsid w:val="00080A1C"/>
    <w:rsid w:val="00080EE1"/>
    <w:rsid w:val="000811F8"/>
    <w:rsid w:val="00083888"/>
    <w:rsid w:val="000858BE"/>
    <w:rsid w:val="0009120E"/>
    <w:rsid w:val="00091316"/>
    <w:rsid w:val="00093104"/>
    <w:rsid w:val="0009409B"/>
    <w:rsid w:val="0009457B"/>
    <w:rsid w:val="00094612"/>
    <w:rsid w:val="00094DF6"/>
    <w:rsid w:val="00096674"/>
    <w:rsid w:val="00097040"/>
    <w:rsid w:val="000A0CF8"/>
    <w:rsid w:val="000A152C"/>
    <w:rsid w:val="000A1B6A"/>
    <w:rsid w:val="000A21C7"/>
    <w:rsid w:val="000A290A"/>
    <w:rsid w:val="000A296A"/>
    <w:rsid w:val="000A3D50"/>
    <w:rsid w:val="000B000D"/>
    <w:rsid w:val="000B3C37"/>
    <w:rsid w:val="000B3E2A"/>
    <w:rsid w:val="000B4025"/>
    <w:rsid w:val="000B7F19"/>
    <w:rsid w:val="000C0917"/>
    <w:rsid w:val="000C21EA"/>
    <w:rsid w:val="000C3681"/>
    <w:rsid w:val="000C39D8"/>
    <w:rsid w:val="000C4697"/>
    <w:rsid w:val="000C7CDE"/>
    <w:rsid w:val="000C7E1E"/>
    <w:rsid w:val="000D4F73"/>
    <w:rsid w:val="000D509B"/>
    <w:rsid w:val="000D556A"/>
    <w:rsid w:val="000D77D1"/>
    <w:rsid w:val="000D7DEA"/>
    <w:rsid w:val="000E164B"/>
    <w:rsid w:val="000E1F28"/>
    <w:rsid w:val="000E311C"/>
    <w:rsid w:val="000E667C"/>
    <w:rsid w:val="000E6753"/>
    <w:rsid w:val="000E7ED3"/>
    <w:rsid w:val="000F1BF6"/>
    <w:rsid w:val="000F3702"/>
    <w:rsid w:val="000F3F54"/>
    <w:rsid w:val="000F5B74"/>
    <w:rsid w:val="000F5EB3"/>
    <w:rsid w:val="000F6BE1"/>
    <w:rsid w:val="00100756"/>
    <w:rsid w:val="00100B63"/>
    <w:rsid w:val="00102305"/>
    <w:rsid w:val="001031A6"/>
    <w:rsid w:val="001048F1"/>
    <w:rsid w:val="00104AC3"/>
    <w:rsid w:val="0010511A"/>
    <w:rsid w:val="00110764"/>
    <w:rsid w:val="00113BBF"/>
    <w:rsid w:val="00121437"/>
    <w:rsid w:val="0012147E"/>
    <w:rsid w:val="00121BB3"/>
    <w:rsid w:val="00122451"/>
    <w:rsid w:val="001267CD"/>
    <w:rsid w:val="00127C77"/>
    <w:rsid w:val="00133573"/>
    <w:rsid w:val="00133E3D"/>
    <w:rsid w:val="0013749B"/>
    <w:rsid w:val="00144541"/>
    <w:rsid w:val="001447B8"/>
    <w:rsid w:val="00145115"/>
    <w:rsid w:val="00152022"/>
    <w:rsid w:val="0015469D"/>
    <w:rsid w:val="00160E10"/>
    <w:rsid w:val="00161FCA"/>
    <w:rsid w:val="001663FE"/>
    <w:rsid w:val="001665A3"/>
    <w:rsid w:val="00167213"/>
    <w:rsid w:val="00170723"/>
    <w:rsid w:val="001729F0"/>
    <w:rsid w:val="001732F6"/>
    <w:rsid w:val="00175712"/>
    <w:rsid w:val="00175765"/>
    <w:rsid w:val="00177650"/>
    <w:rsid w:val="00181219"/>
    <w:rsid w:val="001817B3"/>
    <w:rsid w:val="00181D1D"/>
    <w:rsid w:val="00182850"/>
    <w:rsid w:val="00184EB6"/>
    <w:rsid w:val="00185664"/>
    <w:rsid w:val="00185E70"/>
    <w:rsid w:val="00186264"/>
    <w:rsid w:val="00186B29"/>
    <w:rsid w:val="00190AB2"/>
    <w:rsid w:val="00190F40"/>
    <w:rsid w:val="00191367"/>
    <w:rsid w:val="0019308A"/>
    <w:rsid w:val="00197426"/>
    <w:rsid w:val="001A0018"/>
    <w:rsid w:val="001A2884"/>
    <w:rsid w:val="001A4DA0"/>
    <w:rsid w:val="001A5744"/>
    <w:rsid w:val="001A6286"/>
    <w:rsid w:val="001A64DB"/>
    <w:rsid w:val="001A68DD"/>
    <w:rsid w:val="001A7B4E"/>
    <w:rsid w:val="001A7B9A"/>
    <w:rsid w:val="001A7CFD"/>
    <w:rsid w:val="001B14B2"/>
    <w:rsid w:val="001B2D47"/>
    <w:rsid w:val="001B305F"/>
    <w:rsid w:val="001B48C4"/>
    <w:rsid w:val="001B4BED"/>
    <w:rsid w:val="001B60D8"/>
    <w:rsid w:val="001C41FE"/>
    <w:rsid w:val="001C4478"/>
    <w:rsid w:val="001C68C5"/>
    <w:rsid w:val="001C7E8C"/>
    <w:rsid w:val="001D0F92"/>
    <w:rsid w:val="001D162D"/>
    <w:rsid w:val="001D2A60"/>
    <w:rsid w:val="001D2CAB"/>
    <w:rsid w:val="001D3332"/>
    <w:rsid w:val="001D7F73"/>
    <w:rsid w:val="001E274D"/>
    <w:rsid w:val="001E358B"/>
    <w:rsid w:val="001E591C"/>
    <w:rsid w:val="001E5D04"/>
    <w:rsid w:val="001E6241"/>
    <w:rsid w:val="001E68D0"/>
    <w:rsid w:val="001E6B9C"/>
    <w:rsid w:val="001E6F82"/>
    <w:rsid w:val="001F088C"/>
    <w:rsid w:val="001F1EFD"/>
    <w:rsid w:val="001F2D8E"/>
    <w:rsid w:val="001F4C03"/>
    <w:rsid w:val="001F717E"/>
    <w:rsid w:val="001F7788"/>
    <w:rsid w:val="002023C7"/>
    <w:rsid w:val="00206E90"/>
    <w:rsid w:val="00207A3D"/>
    <w:rsid w:val="00210D8B"/>
    <w:rsid w:val="002132C1"/>
    <w:rsid w:val="0021400B"/>
    <w:rsid w:val="002144EC"/>
    <w:rsid w:val="00217A2F"/>
    <w:rsid w:val="00221DBE"/>
    <w:rsid w:val="00222B8C"/>
    <w:rsid w:val="002237D1"/>
    <w:rsid w:val="002239E5"/>
    <w:rsid w:val="00236E89"/>
    <w:rsid w:val="00237780"/>
    <w:rsid w:val="00237FCA"/>
    <w:rsid w:val="002401ED"/>
    <w:rsid w:val="00242DCC"/>
    <w:rsid w:val="002430CD"/>
    <w:rsid w:val="00245705"/>
    <w:rsid w:val="00246122"/>
    <w:rsid w:val="0024702D"/>
    <w:rsid w:val="00247594"/>
    <w:rsid w:val="00251CB4"/>
    <w:rsid w:val="00252A72"/>
    <w:rsid w:val="00253361"/>
    <w:rsid w:val="00253C4E"/>
    <w:rsid w:val="00256460"/>
    <w:rsid w:val="00257EC4"/>
    <w:rsid w:val="00260BAD"/>
    <w:rsid w:val="00260F32"/>
    <w:rsid w:val="002657B3"/>
    <w:rsid w:val="002661F9"/>
    <w:rsid w:val="00266568"/>
    <w:rsid w:val="00270720"/>
    <w:rsid w:val="00272C71"/>
    <w:rsid w:val="0027417D"/>
    <w:rsid w:val="00274CDA"/>
    <w:rsid w:val="00276B22"/>
    <w:rsid w:val="00276CE3"/>
    <w:rsid w:val="002824B6"/>
    <w:rsid w:val="002826E5"/>
    <w:rsid w:val="002828CE"/>
    <w:rsid w:val="00283C1E"/>
    <w:rsid w:val="00285737"/>
    <w:rsid w:val="00285A76"/>
    <w:rsid w:val="00286392"/>
    <w:rsid w:val="00291255"/>
    <w:rsid w:val="002A034A"/>
    <w:rsid w:val="002A33A7"/>
    <w:rsid w:val="002A5EE2"/>
    <w:rsid w:val="002B057D"/>
    <w:rsid w:val="002B1F1A"/>
    <w:rsid w:val="002B2ECC"/>
    <w:rsid w:val="002B6BE0"/>
    <w:rsid w:val="002B6EBE"/>
    <w:rsid w:val="002C43E6"/>
    <w:rsid w:val="002C48B9"/>
    <w:rsid w:val="002C4DF1"/>
    <w:rsid w:val="002C5589"/>
    <w:rsid w:val="002D159C"/>
    <w:rsid w:val="002D177E"/>
    <w:rsid w:val="002D21FD"/>
    <w:rsid w:val="002D283B"/>
    <w:rsid w:val="002D30F5"/>
    <w:rsid w:val="002D4524"/>
    <w:rsid w:val="002D568A"/>
    <w:rsid w:val="002D64DC"/>
    <w:rsid w:val="002E1BFF"/>
    <w:rsid w:val="002E3082"/>
    <w:rsid w:val="002E41B3"/>
    <w:rsid w:val="002E4D18"/>
    <w:rsid w:val="002F12FC"/>
    <w:rsid w:val="002F5DA0"/>
    <w:rsid w:val="002F6371"/>
    <w:rsid w:val="002F7B3E"/>
    <w:rsid w:val="00300898"/>
    <w:rsid w:val="003008DD"/>
    <w:rsid w:val="0030112A"/>
    <w:rsid w:val="00303F01"/>
    <w:rsid w:val="00307D7C"/>
    <w:rsid w:val="00313256"/>
    <w:rsid w:val="003152D6"/>
    <w:rsid w:val="00315782"/>
    <w:rsid w:val="00316379"/>
    <w:rsid w:val="00316F6F"/>
    <w:rsid w:val="00321A4E"/>
    <w:rsid w:val="00322CBC"/>
    <w:rsid w:val="003241CF"/>
    <w:rsid w:val="00326523"/>
    <w:rsid w:val="00326DAE"/>
    <w:rsid w:val="00326F9F"/>
    <w:rsid w:val="00331B4B"/>
    <w:rsid w:val="0033575E"/>
    <w:rsid w:val="00335D69"/>
    <w:rsid w:val="00336FB6"/>
    <w:rsid w:val="003407F1"/>
    <w:rsid w:val="00344D0F"/>
    <w:rsid w:val="003511BA"/>
    <w:rsid w:val="00351CA4"/>
    <w:rsid w:val="00353606"/>
    <w:rsid w:val="00354035"/>
    <w:rsid w:val="0035584A"/>
    <w:rsid w:val="0036015C"/>
    <w:rsid w:val="00361E69"/>
    <w:rsid w:val="003620B7"/>
    <w:rsid w:val="00365233"/>
    <w:rsid w:val="003664C4"/>
    <w:rsid w:val="003669BF"/>
    <w:rsid w:val="003670E5"/>
    <w:rsid w:val="003707FB"/>
    <w:rsid w:val="003734B8"/>
    <w:rsid w:val="00373F51"/>
    <w:rsid w:val="00375C00"/>
    <w:rsid w:val="00375D3E"/>
    <w:rsid w:val="00375DBC"/>
    <w:rsid w:val="0038016D"/>
    <w:rsid w:val="00382785"/>
    <w:rsid w:val="00382FB8"/>
    <w:rsid w:val="0038552D"/>
    <w:rsid w:val="0038778F"/>
    <w:rsid w:val="00392242"/>
    <w:rsid w:val="00396871"/>
    <w:rsid w:val="00397A09"/>
    <w:rsid w:val="003A320C"/>
    <w:rsid w:val="003A3311"/>
    <w:rsid w:val="003A4E09"/>
    <w:rsid w:val="003A50DD"/>
    <w:rsid w:val="003A5341"/>
    <w:rsid w:val="003A71B2"/>
    <w:rsid w:val="003A744B"/>
    <w:rsid w:val="003B15E9"/>
    <w:rsid w:val="003B3DBB"/>
    <w:rsid w:val="003B4856"/>
    <w:rsid w:val="003B6430"/>
    <w:rsid w:val="003C37DD"/>
    <w:rsid w:val="003C5005"/>
    <w:rsid w:val="003D006B"/>
    <w:rsid w:val="003D08B5"/>
    <w:rsid w:val="003D0E2C"/>
    <w:rsid w:val="003D1F5C"/>
    <w:rsid w:val="003D2B41"/>
    <w:rsid w:val="003D357D"/>
    <w:rsid w:val="003D4E36"/>
    <w:rsid w:val="003D58EC"/>
    <w:rsid w:val="003E1115"/>
    <w:rsid w:val="003E195F"/>
    <w:rsid w:val="003E2FC8"/>
    <w:rsid w:val="003E332E"/>
    <w:rsid w:val="003E66B5"/>
    <w:rsid w:val="003E6721"/>
    <w:rsid w:val="003E683F"/>
    <w:rsid w:val="003E78DD"/>
    <w:rsid w:val="003E7FBF"/>
    <w:rsid w:val="003F145A"/>
    <w:rsid w:val="003F1628"/>
    <w:rsid w:val="003F167B"/>
    <w:rsid w:val="003F2292"/>
    <w:rsid w:val="003F2E37"/>
    <w:rsid w:val="003F3FD8"/>
    <w:rsid w:val="003F4115"/>
    <w:rsid w:val="003F4478"/>
    <w:rsid w:val="003F45C2"/>
    <w:rsid w:val="003F60E7"/>
    <w:rsid w:val="003F6659"/>
    <w:rsid w:val="003F6C0A"/>
    <w:rsid w:val="003F70B0"/>
    <w:rsid w:val="004005D5"/>
    <w:rsid w:val="00404777"/>
    <w:rsid w:val="00404D64"/>
    <w:rsid w:val="00411A71"/>
    <w:rsid w:val="00411D4E"/>
    <w:rsid w:val="00412FEE"/>
    <w:rsid w:val="00413BCA"/>
    <w:rsid w:val="00414313"/>
    <w:rsid w:val="00415065"/>
    <w:rsid w:val="00420004"/>
    <w:rsid w:val="0042230C"/>
    <w:rsid w:val="0042323F"/>
    <w:rsid w:val="00423D0D"/>
    <w:rsid w:val="00425526"/>
    <w:rsid w:val="00426C78"/>
    <w:rsid w:val="00427723"/>
    <w:rsid w:val="0042776D"/>
    <w:rsid w:val="0042799B"/>
    <w:rsid w:val="004306CC"/>
    <w:rsid w:val="00430FE7"/>
    <w:rsid w:val="004314E1"/>
    <w:rsid w:val="00432B69"/>
    <w:rsid w:val="004418D8"/>
    <w:rsid w:val="00441B3D"/>
    <w:rsid w:val="00441BFC"/>
    <w:rsid w:val="004425E0"/>
    <w:rsid w:val="004436D8"/>
    <w:rsid w:val="00452EC4"/>
    <w:rsid w:val="00453743"/>
    <w:rsid w:val="004558B5"/>
    <w:rsid w:val="00457BDB"/>
    <w:rsid w:val="0046157D"/>
    <w:rsid w:val="00462251"/>
    <w:rsid w:val="00462564"/>
    <w:rsid w:val="00462710"/>
    <w:rsid w:val="00463FED"/>
    <w:rsid w:val="00466B5D"/>
    <w:rsid w:val="004739B0"/>
    <w:rsid w:val="004746B7"/>
    <w:rsid w:val="00474A30"/>
    <w:rsid w:val="004833DD"/>
    <w:rsid w:val="00484181"/>
    <w:rsid w:val="00484C21"/>
    <w:rsid w:val="00487843"/>
    <w:rsid w:val="00487902"/>
    <w:rsid w:val="00491A39"/>
    <w:rsid w:val="0049581C"/>
    <w:rsid w:val="0049610A"/>
    <w:rsid w:val="00497281"/>
    <w:rsid w:val="004A0939"/>
    <w:rsid w:val="004A09A9"/>
    <w:rsid w:val="004A4ADD"/>
    <w:rsid w:val="004A547A"/>
    <w:rsid w:val="004A5D73"/>
    <w:rsid w:val="004B036F"/>
    <w:rsid w:val="004B0834"/>
    <w:rsid w:val="004B0D50"/>
    <w:rsid w:val="004B1660"/>
    <w:rsid w:val="004B2224"/>
    <w:rsid w:val="004B27B4"/>
    <w:rsid w:val="004B6744"/>
    <w:rsid w:val="004C27AC"/>
    <w:rsid w:val="004C34C2"/>
    <w:rsid w:val="004C6C33"/>
    <w:rsid w:val="004C6E6A"/>
    <w:rsid w:val="004C7A9D"/>
    <w:rsid w:val="004D0F9B"/>
    <w:rsid w:val="004D40AF"/>
    <w:rsid w:val="004D6C97"/>
    <w:rsid w:val="004D730C"/>
    <w:rsid w:val="004E0457"/>
    <w:rsid w:val="004E49B9"/>
    <w:rsid w:val="004E74D1"/>
    <w:rsid w:val="004F0B0C"/>
    <w:rsid w:val="004F2C61"/>
    <w:rsid w:val="004F4D9D"/>
    <w:rsid w:val="004F6AAB"/>
    <w:rsid w:val="004F789A"/>
    <w:rsid w:val="00501C24"/>
    <w:rsid w:val="00501D7B"/>
    <w:rsid w:val="0050478D"/>
    <w:rsid w:val="00511C3B"/>
    <w:rsid w:val="00511EE5"/>
    <w:rsid w:val="0051370B"/>
    <w:rsid w:val="00513F1E"/>
    <w:rsid w:val="0051416E"/>
    <w:rsid w:val="005167E4"/>
    <w:rsid w:val="005205BD"/>
    <w:rsid w:val="0052336A"/>
    <w:rsid w:val="00524B4A"/>
    <w:rsid w:val="005250EF"/>
    <w:rsid w:val="00525418"/>
    <w:rsid w:val="005324B2"/>
    <w:rsid w:val="00534966"/>
    <w:rsid w:val="00542168"/>
    <w:rsid w:val="00543FCF"/>
    <w:rsid w:val="005449CD"/>
    <w:rsid w:val="00552C85"/>
    <w:rsid w:val="00554845"/>
    <w:rsid w:val="00555717"/>
    <w:rsid w:val="00555EFE"/>
    <w:rsid w:val="005575A4"/>
    <w:rsid w:val="00562A3B"/>
    <w:rsid w:val="0057272D"/>
    <w:rsid w:val="005727BD"/>
    <w:rsid w:val="005751D4"/>
    <w:rsid w:val="00581D4F"/>
    <w:rsid w:val="0058369C"/>
    <w:rsid w:val="00583CA3"/>
    <w:rsid w:val="00584301"/>
    <w:rsid w:val="00593B92"/>
    <w:rsid w:val="00593FC2"/>
    <w:rsid w:val="00595359"/>
    <w:rsid w:val="00596048"/>
    <w:rsid w:val="00596F0F"/>
    <w:rsid w:val="005A0B83"/>
    <w:rsid w:val="005A67E4"/>
    <w:rsid w:val="005A6E18"/>
    <w:rsid w:val="005B31AC"/>
    <w:rsid w:val="005B3C5D"/>
    <w:rsid w:val="005B4377"/>
    <w:rsid w:val="005B65A3"/>
    <w:rsid w:val="005C2144"/>
    <w:rsid w:val="005C2A00"/>
    <w:rsid w:val="005C402A"/>
    <w:rsid w:val="005C6893"/>
    <w:rsid w:val="005C7B11"/>
    <w:rsid w:val="005C7CD3"/>
    <w:rsid w:val="005D0510"/>
    <w:rsid w:val="005D098C"/>
    <w:rsid w:val="005D0ABD"/>
    <w:rsid w:val="005D1978"/>
    <w:rsid w:val="005D4159"/>
    <w:rsid w:val="005D42B8"/>
    <w:rsid w:val="005D6199"/>
    <w:rsid w:val="005D7160"/>
    <w:rsid w:val="005E2CD6"/>
    <w:rsid w:val="005E3500"/>
    <w:rsid w:val="005F011D"/>
    <w:rsid w:val="005F0BC5"/>
    <w:rsid w:val="005F188F"/>
    <w:rsid w:val="005F38B4"/>
    <w:rsid w:val="006009A3"/>
    <w:rsid w:val="00600D29"/>
    <w:rsid w:val="006018AD"/>
    <w:rsid w:val="006100A6"/>
    <w:rsid w:val="006109FC"/>
    <w:rsid w:val="00610A5D"/>
    <w:rsid w:val="0061247F"/>
    <w:rsid w:val="00614C5A"/>
    <w:rsid w:val="00614E71"/>
    <w:rsid w:val="006156B7"/>
    <w:rsid w:val="006160D9"/>
    <w:rsid w:val="0062025F"/>
    <w:rsid w:val="0062133B"/>
    <w:rsid w:val="00623933"/>
    <w:rsid w:val="006253C9"/>
    <w:rsid w:val="00626B0A"/>
    <w:rsid w:val="006325BF"/>
    <w:rsid w:val="00634291"/>
    <w:rsid w:val="00635890"/>
    <w:rsid w:val="006369F7"/>
    <w:rsid w:val="00640B77"/>
    <w:rsid w:val="00642476"/>
    <w:rsid w:val="00643831"/>
    <w:rsid w:val="00643D5A"/>
    <w:rsid w:val="00643F6A"/>
    <w:rsid w:val="00645088"/>
    <w:rsid w:val="006458CF"/>
    <w:rsid w:val="00646159"/>
    <w:rsid w:val="00656F2C"/>
    <w:rsid w:val="006575CD"/>
    <w:rsid w:val="00657F9E"/>
    <w:rsid w:val="00660269"/>
    <w:rsid w:val="00660397"/>
    <w:rsid w:val="00660BB7"/>
    <w:rsid w:val="00662854"/>
    <w:rsid w:val="00662B50"/>
    <w:rsid w:val="00663118"/>
    <w:rsid w:val="006640D9"/>
    <w:rsid w:val="006659A8"/>
    <w:rsid w:val="006669E0"/>
    <w:rsid w:val="00666C2D"/>
    <w:rsid w:val="00667DEA"/>
    <w:rsid w:val="00670850"/>
    <w:rsid w:val="00674DA1"/>
    <w:rsid w:val="00676BDA"/>
    <w:rsid w:val="0067763E"/>
    <w:rsid w:val="00682AEC"/>
    <w:rsid w:val="00683B95"/>
    <w:rsid w:val="00684D5D"/>
    <w:rsid w:val="00686F7D"/>
    <w:rsid w:val="00690424"/>
    <w:rsid w:val="00695D52"/>
    <w:rsid w:val="006A0974"/>
    <w:rsid w:val="006A16C0"/>
    <w:rsid w:val="006A1B84"/>
    <w:rsid w:val="006A22A0"/>
    <w:rsid w:val="006A6F20"/>
    <w:rsid w:val="006A7908"/>
    <w:rsid w:val="006B16DF"/>
    <w:rsid w:val="006B3AB2"/>
    <w:rsid w:val="006B3C15"/>
    <w:rsid w:val="006B4825"/>
    <w:rsid w:val="006B5133"/>
    <w:rsid w:val="006B7FF5"/>
    <w:rsid w:val="006C31B9"/>
    <w:rsid w:val="006C3850"/>
    <w:rsid w:val="006C3904"/>
    <w:rsid w:val="006C391D"/>
    <w:rsid w:val="006C44A8"/>
    <w:rsid w:val="006C4F0D"/>
    <w:rsid w:val="006C4F59"/>
    <w:rsid w:val="006C77BC"/>
    <w:rsid w:val="006C79C8"/>
    <w:rsid w:val="006D013C"/>
    <w:rsid w:val="006D0FD6"/>
    <w:rsid w:val="006D124A"/>
    <w:rsid w:val="006D4B79"/>
    <w:rsid w:val="006D654E"/>
    <w:rsid w:val="006E1706"/>
    <w:rsid w:val="006E3174"/>
    <w:rsid w:val="006E3E97"/>
    <w:rsid w:val="006E44CE"/>
    <w:rsid w:val="006E49DA"/>
    <w:rsid w:val="006E71EB"/>
    <w:rsid w:val="006F27E0"/>
    <w:rsid w:val="006F2EBB"/>
    <w:rsid w:val="006F4348"/>
    <w:rsid w:val="006F4797"/>
    <w:rsid w:val="006F6D5E"/>
    <w:rsid w:val="00701A64"/>
    <w:rsid w:val="007031C1"/>
    <w:rsid w:val="007053B9"/>
    <w:rsid w:val="0070636B"/>
    <w:rsid w:val="0071000E"/>
    <w:rsid w:val="00710BFE"/>
    <w:rsid w:val="00711206"/>
    <w:rsid w:val="00711272"/>
    <w:rsid w:val="0071167C"/>
    <w:rsid w:val="007127C9"/>
    <w:rsid w:val="00712C41"/>
    <w:rsid w:val="00726A2D"/>
    <w:rsid w:val="00727570"/>
    <w:rsid w:val="007278F2"/>
    <w:rsid w:val="00731DD5"/>
    <w:rsid w:val="007351A6"/>
    <w:rsid w:val="007351FF"/>
    <w:rsid w:val="007452D2"/>
    <w:rsid w:val="0074561B"/>
    <w:rsid w:val="00745FC7"/>
    <w:rsid w:val="0075187A"/>
    <w:rsid w:val="00752165"/>
    <w:rsid w:val="007536AD"/>
    <w:rsid w:val="00753D3C"/>
    <w:rsid w:val="00754C1B"/>
    <w:rsid w:val="00754FF0"/>
    <w:rsid w:val="00756087"/>
    <w:rsid w:val="0075608D"/>
    <w:rsid w:val="0075620C"/>
    <w:rsid w:val="00756871"/>
    <w:rsid w:val="00756C58"/>
    <w:rsid w:val="00757761"/>
    <w:rsid w:val="00757D8A"/>
    <w:rsid w:val="007648F2"/>
    <w:rsid w:val="007700DA"/>
    <w:rsid w:val="00770504"/>
    <w:rsid w:val="00773C66"/>
    <w:rsid w:val="00773E8F"/>
    <w:rsid w:val="00777D0C"/>
    <w:rsid w:val="0078435E"/>
    <w:rsid w:val="007869D7"/>
    <w:rsid w:val="0079173B"/>
    <w:rsid w:val="00794557"/>
    <w:rsid w:val="00794661"/>
    <w:rsid w:val="00795DB7"/>
    <w:rsid w:val="00795ECA"/>
    <w:rsid w:val="0079711D"/>
    <w:rsid w:val="007A149D"/>
    <w:rsid w:val="007A2845"/>
    <w:rsid w:val="007A3FF6"/>
    <w:rsid w:val="007A4111"/>
    <w:rsid w:val="007A7DBF"/>
    <w:rsid w:val="007B28B4"/>
    <w:rsid w:val="007B2F5A"/>
    <w:rsid w:val="007B344B"/>
    <w:rsid w:val="007B4FA8"/>
    <w:rsid w:val="007B5545"/>
    <w:rsid w:val="007B648E"/>
    <w:rsid w:val="007C3823"/>
    <w:rsid w:val="007C3A3D"/>
    <w:rsid w:val="007C70A6"/>
    <w:rsid w:val="007C78D6"/>
    <w:rsid w:val="007D09CF"/>
    <w:rsid w:val="007D2102"/>
    <w:rsid w:val="007D233C"/>
    <w:rsid w:val="007D2E25"/>
    <w:rsid w:val="007D492D"/>
    <w:rsid w:val="007D7175"/>
    <w:rsid w:val="007E333A"/>
    <w:rsid w:val="007E4FD8"/>
    <w:rsid w:val="007E6505"/>
    <w:rsid w:val="007E6C0A"/>
    <w:rsid w:val="007F24BF"/>
    <w:rsid w:val="007F4442"/>
    <w:rsid w:val="00800277"/>
    <w:rsid w:val="00802A51"/>
    <w:rsid w:val="008043C0"/>
    <w:rsid w:val="00805FCD"/>
    <w:rsid w:val="00807584"/>
    <w:rsid w:val="00807B82"/>
    <w:rsid w:val="00807CB2"/>
    <w:rsid w:val="00807EE3"/>
    <w:rsid w:val="008104A6"/>
    <w:rsid w:val="00813FC0"/>
    <w:rsid w:val="00815A24"/>
    <w:rsid w:val="00815E8D"/>
    <w:rsid w:val="00820BF3"/>
    <w:rsid w:val="00820CD1"/>
    <w:rsid w:val="00821D5C"/>
    <w:rsid w:val="008221B6"/>
    <w:rsid w:val="00826E95"/>
    <w:rsid w:val="008322F6"/>
    <w:rsid w:val="0083628D"/>
    <w:rsid w:val="0083784B"/>
    <w:rsid w:val="00847B9A"/>
    <w:rsid w:val="008524CA"/>
    <w:rsid w:val="00853407"/>
    <w:rsid w:val="008547D4"/>
    <w:rsid w:val="00855CD5"/>
    <w:rsid w:val="0086137B"/>
    <w:rsid w:val="00865B24"/>
    <w:rsid w:val="00865E80"/>
    <w:rsid w:val="008666BC"/>
    <w:rsid w:val="0086672B"/>
    <w:rsid w:val="00866964"/>
    <w:rsid w:val="00866A55"/>
    <w:rsid w:val="00871186"/>
    <w:rsid w:val="00871AC8"/>
    <w:rsid w:val="00873EB5"/>
    <w:rsid w:val="00874365"/>
    <w:rsid w:val="00880CC0"/>
    <w:rsid w:val="0088107A"/>
    <w:rsid w:val="00881B50"/>
    <w:rsid w:val="008820B8"/>
    <w:rsid w:val="00882F00"/>
    <w:rsid w:val="008879F3"/>
    <w:rsid w:val="00890380"/>
    <w:rsid w:val="00890D3E"/>
    <w:rsid w:val="00892E0C"/>
    <w:rsid w:val="00893BF4"/>
    <w:rsid w:val="008944FB"/>
    <w:rsid w:val="008969DD"/>
    <w:rsid w:val="00896E08"/>
    <w:rsid w:val="008A27DE"/>
    <w:rsid w:val="008A2E76"/>
    <w:rsid w:val="008A4D9B"/>
    <w:rsid w:val="008A791E"/>
    <w:rsid w:val="008B0770"/>
    <w:rsid w:val="008B2028"/>
    <w:rsid w:val="008B23C2"/>
    <w:rsid w:val="008B2EC4"/>
    <w:rsid w:val="008B3F92"/>
    <w:rsid w:val="008B54F7"/>
    <w:rsid w:val="008B739E"/>
    <w:rsid w:val="008C0F57"/>
    <w:rsid w:val="008C2073"/>
    <w:rsid w:val="008C7CDB"/>
    <w:rsid w:val="008D0234"/>
    <w:rsid w:val="008D0771"/>
    <w:rsid w:val="008D16C5"/>
    <w:rsid w:val="008D3334"/>
    <w:rsid w:val="008D4D42"/>
    <w:rsid w:val="008E2177"/>
    <w:rsid w:val="008E2761"/>
    <w:rsid w:val="008E3C5D"/>
    <w:rsid w:val="008F4BD7"/>
    <w:rsid w:val="008F56EF"/>
    <w:rsid w:val="0090375F"/>
    <w:rsid w:val="00903A92"/>
    <w:rsid w:val="009115AD"/>
    <w:rsid w:val="00912AC3"/>
    <w:rsid w:val="00913092"/>
    <w:rsid w:val="009153C5"/>
    <w:rsid w:val="009162F3"/>
    <w:rsid w:val="00916CC4"/>
    <w:rsid w:val="00917349"/>
    <w:rsid w:val="00923DDF"/>
    <w:rsid w:val="00924095"/>
    <w:rsid w:val="0092575D"/>
    <w:rsid w:val="0093047B"/>
    <w:rsid w:val="0093074F"/>
    <w:rsid w:val="00930F62"/>
    <w:rsid w:val="009327FA"/>
    <w:rsid w:val="00934A6B"/>
    <w:rsid w:val="00942651"/>
    <w:rsid w:val="00942BF6"/>
    <w:rsid w:val="00943344"/>
    <w:rsid w:val="00944069"/>
    <w:rsid w:val="0094425E"/>
    <w:rsid w:val="009444B8"/>
    <w:rsid w:val="00946E54"/>
    <w:rsid w:val="00947440"/>
    <w:rsid w:val="00950838"/>
    <w:rsid w:val="009514B2"/>
    <w:rsid w:val="0095368C"/>
    <w:rsid w:val="00953863"/>
    <w:rsid w:val="009548AB"/>
    <w:rsid w:val="00957488"/>
    <w:rsid w:val="009627A1"/>
    <w:rsid w:val="00962A40"/>
    <w:rsid w:val="00962C4B"/>
    <w:rsid w:val="00962D75"/>
    <w:rsid w:val="00964680"/>
    <w:rsid w:val="009652F1"/>
    <w:rsid w:val="009711F2"/>
    <w:rsid w:val="009716AB"/>
    <w:rsid w:val="00976270"/>
    <w:rsid w:val="00977F00"/>
    <w:rsid w:val="00981059"/>
    <w:rsid w:val="009852A3"/>
    <w:rsid w:val="00985CCF"/>
    <w:rsid w:val="00991ED7"/>
    <w:rsid w:val="00992174"/>
    <w:rsid w:val="009922AA"/>
    <w:rsid w:val="00996B7A"/>
    <w:rsid w:val="009A03FD"/>
    <w:rsid w:val="009A06D0"/>
    <w:rsid w:val="009A1469"/>
    <w:rsid w:val="009A21A3"/>
    <w:rsid w:val="009A3DAF"/>
    <w:rsid w:val="009A40CD"/>
    <w:rsid w:val="009A6F28"/>
    <w:rsid w:val="009B0223"/>
    <w:rsid w:val="009C2C32"/>
    <w:rsid w:val="009C57B6"/>
    <w:rsid w:val="009C596C"/>
    <w:rsid w:val="009C6BCD"/>
    <w:rsid w:val="009C7A73"/>
    <w:rsid w:val="009D32B3"/>
    <w:rsid w:val="009D362A"/>
    <w:rsid w:val="009D6E2E"/>
    <w:rsid w:val="009D79ED"/>
    <w:rsid w:val="009D7F96"/>
    <w:rsid w:val="009E091E"/>
    <w:rsid w:val="009E0A03"/>
    <w:rsid w:val="009E0BD6"/>
    <w:rsid w:val="009E17C7"/>
    <w:rsid w:val="009E26FD"/>
    <w:rsid w:val="009F1CA1"/>
    <w:rsid w:val="009F472F"/>
    <w:rsid w:val="009F7027"/>
    <w:rsid w:val="00A002F5"/>
    <w:rsid w:val="00A03C97"/>
    <w:rsid w:val="00A040D6"/>
    <w:rsid w:val="00A10794"/>
    <w:rsid w:val="00A117D8"/>
    <w:rsid w:val="00A12AAA"/>
    <w:rsid w:val="00A132B4"/>
    <w:rsid w:val="00A21788"/>
    <w:rsid w:val="00A21C56"/>
    <w:rsid w:val="00A22C09"/>
    <w:rsid w:val="00A2312C"/>
    <w:rsid w:val="00A27A1F"/>
    <w:rsid w:val="00A305DE"/>
    <w:rsid w:val="00A32170"/>
    <w:rsid w:val="00A32374"/>
    <w:rsid w:val="00A33177"/>
    <w:rsid w:val="00A33465"/>
    <w:rsid w:val="00A37C58"/>
    <w:rsid w:val="00A420A6"/>
    <w:rsid w:val="00A4555E"/>
    <w:rsid w:val="00A4686B"/>
    <w:rsid w:val="00A501A9"/>
    <w:rsid w:val="00A50EF7"/>
    <w:rsid w:val="00A521BC"/>
    <w:rsid w:val="00A533B7"/>
    <w:rsid w:val="00A7144A"/>
    <w:rsid w:val="00A74358"/>
    <w:rsid w:val="00A75D99"/>
    <w:rsid w:val="00A80D17"/>
    <w:rsid w:val="00A811B2"/>
    <w:rsid w:val="00A818BF"/>
    <w:rsid w:val="00A8288D"/>
    <w:rsid w:val="00A846F1"/>
    <w:rsid w:val="00A86796"/>
    <w:rsid w:val="00A86AB2"/>
    <w:rsid w:val="00A90BFA"/>
    <w:rsid w:val="00A92C1A"/>
    <w:rsid w:val="00A969F8"/>
    <w:rsid w:val="00A97456"/>
    <w:rsid w:val="00A97B58"/>
    <w:rsid w:val="00AA11D0"/>
    <w:rsid w:val="00AB08B6"/>
    <w:rsid w:val="00AB1CD9"/>
    <w:rsid w:val="00AB2F3C"/>
    <w:rsid w:val="00AB3886"/>
    <w:rsid w:val="00AB4AE2"/>
    <w:rsid w:val="00AB4FD5"/>
    <w:rsid w:val="00AB65A7"/>
    <w:rsid w:val="00AC0F5A"/>
    <w:rsid w:val="00AC17F1"/>
    <w:rsid w:val="00AC2726"/>
    <w:rsid w:val="00AC4A05"/>
    <w:rsid w:val="00AC4F5A"/>
    <w:rsid w:val="00AC50A5"/>
    <w:rsid w:val="00AC52F8"/>
    <w:rsid w:val="00AC6610"/>
    <w:rsid w:val="00AD0716"/>
    <w:rsid w:val="00AD29D6"/>
    <w:rsid w:val="00AD2E6F"/>
    <w:rsid w:val="00AD366C"/>
    <w:rsid w:val="00AE1013"/>
    <w:rsid w:val="00AE1E4B"/>
    <w:rsid w:val="00AE23A2"/>
    <w:rsid w:val="00AE61C8"/>
    <w:rsid w:val="00AE6CAF"/>
    <w:rsid w:val="00AF32D2"/>
    <w:rsid w:val="00AF3C2B"/>
    <w:rsid w:val="00AF49A1"/>
    <w:rsid w:val="00AF49EB"/>
    <w:rsid w:val="00AF589C"/>
    <w:rsid w:val="00AF7485"/>
    <w:rsid w:val="00B04DA3"/>
    <w:rsid w:val="00B04DE7"/>
    <w:rsid w:val="00B06B80"/>
    <w:rsid w:val="00B0721D"/>
    <w:rsid w:val="00B0740A"/>
    <w:rsid w:val="00B10C1C"/>
    <w:rsid w:val="00B12148"/>
    <w:rsid w:val="00B148C0"/>
    <w:rsid w:val="00B23A24"/>
    <w:rsid w:val="00B246A0"/>
    <w:rsid w:val="00B24B7C"/>
    <w:rsid w:val="00B24E38"/>
    <w:rsid w:val="00B26800"/>
    <w:rsid w:val="00B31D73"/>
    <w:rsid w:val="00B34A8A"/>
    <w:rsid w:val="00B37DA7"/>
    <w:rsid w:val="00B41BD4"/>
    <w:rsid w:val="00B41CEF"/>
    <w:rsid w:val="00B43980"/>
    <w:rsid w:val="00B46A2A"/>
    <w:rsid w:val="00B46C83"/>
    <w:rsid w:val="00B50E75"/>
    <w:rsid w:val="00B51024"/>
    <w:rsid w:val="00B5283E"/>
    <w:rsid w:val="00B53217"/>
    <w:rsid w:val="00B541DB"/>
    <w:rsid w:val="00B5691E"/>
    <w:rsid w:val="00B56D28"/>
    <w:rsid w:val="00B572EB"/>
    <w:rsid w:val="00B573A4"/>
    <w:rsid w:val="00B61C02"/>
    <w:rsid w:val="00B630C2"/>
    <w:rsid w:val="00B64EC6"/>
    <w:rsid w:val="00B64F16"/>
    <w:rsid w:val="00B66BE5"/>
    <w:rsid w:val="00B66F45"/>
    <w:rsid w:val="00B70910"/>
    <w:rsid w:val="00B73A1F"/>
    <w:rsid w:val="00B75776"/>
    <w:rsid w:val="00B76140"/>
    <w:rsid w:val="00B77C73"/>
    <w:rsid w:val="00B81977"/>
    <w:rsid w:val="00B83B10"/>
    <w:rsid w:val="00B843E5"/>
    <w:rsid w:val="00B84E39"/>
    <w:rsid w:val="00B850C3"/>
    <w:rsid w:val="00B87F36"/>
    <w:rsid w:val="00B91A2F"/>
    <w:rsid w:val="00B9455D"/>
    <w:rsid w:val="00B9649A"/>
    <w:rsid w:val="00B96653"/>
    <w:rsid w:val="00B96DCD"/>
    <w:rsid w:val="00B97A81"/>
    <w:rsid w:val="00BA0D57"/>
    <w:rsid w:val="00BA2DFD"/>
    <w:rsid w:val="00BA4802"/>
    <w:rsid w:val="00BA6E2F"/>
    <w:rsid w:val="00BB0DEC"/>
    <w:rsid w:val="00BB39AA"/>
    <w:rsid w:val="00BB471E"/>
    <w:rsid w:val="00BB65B7"/>
    <w:rsid w:val="00BB67CE"/>
    <w:rsid w:val="00BB6AC6"/>
    <w:rsid w:val="00BC2E1A"/>
    <w:rsid w:val="00BC325F"/>
    <w:rsid w:val="00BC38F2"/>
    <w:rsid w:val="00BC5167"/>
    <w:rsid w:val="00BC6B39"/>
    <w:rsid w:val="00BC7DCC"/>
    <w:rsid w:val="00BD0DC2"/>
    <w:rsid w:val="00BD1994"/>
    <w:rsid w:val="00BD2A0F"/>
    <w:rsid w:val="00BD56DA"/>
    <w:rsid w:val="00BE0078"/>
    <w:rsid w:val="00BE0543"/>
    <w:rsid w:val="00BE08F3"/>
    <w:rsid w:val="00BE40B8"/>
    <w:rsid w:val="00BE4BFC"/>
    <w:rsid w:val="00BE6DA1"/>
    <w:rsid w:val="00BF0483"/>
    <w:rsid w:val="00BF2419"/>
    <w:rsid w:val="00BF300F"/>
    <w:rsid w:val="00BF6CFE"/>
    <w:rsid w:val="00C01A78"/>
    <w:rsid w:val="00C02D1C"/>
    <w:rsid w:val="00C03EFE"/>
    <w:rsid w:val="00C0439B"/>
    <w:rsid w:val="00C06556"/>
    <w:rsid w:val="00C1154D"/>
    <w:rsid w:val="00C119B4"/>
    <w:rsid w:val="00C11DFB"/>
    <w:rsid w:val="00C13102"/>
    <w:rsid w:val="00C14B7A"/>
    <w:rsid w:val="00C15289"/>
    <w:rsid w:val="00C16736"/>
    <w:rsid w:val="00C231D2"/>
    <w:rsid w:val="00C263B3"/>
    <w:rsid w:val="00C2677A"/>
    <w:rsid w:val="00C3479D"/>
    <w:rsid w:val="00C34E98"/>
    <w:rsid w:val="00C35F16"/>
    <w:rsid w:val="00C361EC"/>
    <w:rsid w:val="00C379A2"/>
    <w:rsid w:val="00C42786"/>
    <w:rsid w:val="00C42C73"/>
    <w:rsid w:val="00C43C8E"/>
    <w:rsid w:val="00C44843"/>
    <w:rsid w:val="00C45F9F"/>
    <w:rsid w:val="00C46EF0"/>
    <w:rsid w:val="00C4707E"/>
    <w:rsid w:val="00C47141"/>
    <w:rsid w:val="00C51073"/>
    <w:rsid w:val="00C55250"/>
    <w:rsid w:val="00C6065C"/>
    <w:rsid w:val="00C60BB8"/>
    <w:rsid w:val="00C60FA6"/>
    <w:rsid w:val="00C61611"/>
    <w:rsid w:val="00C62766"/>
    <w:rsid w:val="00C64AC6"/>
    <w:rsid w:val="00C64D14"/>
    <w:rsid w:val="00C669E4"/>
    <w:rsid w:val="00C71DD9"/>
    <w:rsid w:val="00C72C5A"/>
    <w:rsid w:val="00C72D5F"/>
    <w:rsid w:val="00C73A59"/>
    <w:rsid w:val="00C75476"/>
    <w:rsid w:val="00C7704A"/>
    <w:rsid w:val="00C90265"/>
    <w:rsid w:val="00C91E5F"/>
    <w:rsid w:val="00C92001"/>
    <w:rsid w:val="00C9406C"/>
    <w:rsid w:val="00C94B86"/>
    <w:rsid w:val="00C9513F"/>
    <w:rsid w:val="00C9775E"/>
    <w:rsid w:val="00CA1D16"/>
    <w:rsid w:val="00CA5BCE"/>
    <w:rsid w:val="00CB2466"/>
    <w:rsid w:val="00CB2963"/>
    <w:rsid w:val="00CB498E"/>
    <w:rsid w:val="00CB5869"/>
    <w:rsid w:val="00CB6450"/>
    <w:rsid w:val="00CC28B0"/>
    <w:rsid w:val="00CC5424"/>
    <w:rsid w:val="00CD03F7"/>
    <w:rsid w:val="00CD0AE7"/>
    <w:rsid w:val="00CD0DEA"/>
    <w:rsid w:val="00CD2533"/>
    <w:rsid w:val="00CD3DF4"/>
    <w:rsid w:val="00CD5A74"/>
    <w:rsid w:val="00CD794D"/>
    <w:rsid w:val="00CE1BC5"/>
    <w:rsid w:val="00CE4761"/>
    <w:rsid w:val="00CE5467"/>
    <w:rsid w:val="00CF255A"/>
    <w:rsid w:val="00CF3C1E"/>
    <w:rsid w:val="00CF4E4B"/>
    <w:rsid w:val="00CF6337"/>
    <w:rsid w:val="00CF6A10"/>
    <w:rsid w:val="00CF72EC"/>
    <w:rsid w:val="00D002D5"/>
    <w:rsid w:val="00D0205B"/>
    <w:rsid w:val="00D02103"/>
    <w:rsid w:val="00D02ED9"/>
    <w:rsid w:val="00D03C5B"/>
    <w:rsid w:val="00D03F21"/>
    <w:rsid w:val="00D14B4D"/>
    <w:rsid w:val="00D151C5"/>
    <w:rsid w:val="00D217B7"/>
    <w:rsid w:val="00D26F73"/>
    <w:rsid w:val="00D276A6"/>
    <w:rsid w:val="00D3016F"/>
    <w:rsid w:val="00D334EB"/>
    <w:rsid w:val="00D3392C"/>
    <w:rsid w:val="00D35EFC"/>
    <w:rsid w:val="00D376FE"/>
    <w:rsid w:val="00D4139C"/>
    <w:rsid w:val="00D415BD"/>
    <w:rsid w:val="00D45C3F"/>
    <w:rsid w:val="00D466FC"/>
    <w:rsid w:val="00D46FED"/>
    <w:rsid w:val="00D5304B"/>
    <w:rsid w:val="00D55581"/>
    <w:rsid w:val="00D55A77"/>
    <w:rsid w:val="00D57703"/>
    <w:rsid w:val="00D62BE6"/>
    <w:rsid w:val="00D63796"/>
    <w:rsid w:val="00D74E50"/>
    <w:rsid w:val="00D757B6"/>
    <w:rsid w:val="00D75843"/>
    <w:rsid w:val="00D80D24"/>
    <w:rsid w:val="00D90405"/>
    <w:rsid w:val="00D90784"/>
    <w:rsid w:val="00D90794"/>
    <w:rsid w:val="00D91563"/>
    <w:rsid w:val="00D9243C"/>
    <w:rsid w:val="00D9314D"/>
    <w:rsid w:val="00D93923"/>
    <w:rsid w:val="00D93A3F"/>
    <w:rsid w:val="00D949F8"/>
    <w:rsid w:val="00D95A3B"/>
    <w:rsid w:val="00D96C61"/>
    <w:rsid w:val="00DA00EC"/>
    <w:rsid w:val="00DA13FA"/>
    <w:rsid w:val="00DA2A98"/>
    <w:rsid w:val="00DA38EC"/>
    <w:rsid w:val="00DA3E9E"/>
    <w:rsid w:val="00DA55DD"/>
    <w:rsid w:val="00DA5E19"/>
    <w:rsid w:val="00DB19EE"/>
    <w:rsid w:val="00DB2AD9"/>
    <w:rsid w:val="00DB3409"/>
    <w:rsid w:val="00DB422A"/>
    <w:rsid w:val="00DB59BA"/>
    <w:rsid w:val="00DB75F9"/>
    <w:rsid w:val="00DC19AC"/>
    <w:rsid w:val="00DC48E4"/>
    <w:rsid w:val="00DC50F9"/>
    <w:rsid w:val="00DC57BE"/>
    <w:rsid w:val="00DC61DA"/>
    <w:rsid w:val="00DD11BC"/>
    <w:rsid w:val="00DD1434"/>
    <w:rsid w:val="00DD43DA"/>
    <w:rsid w:val="00DD4E12"/>
    <w:rsid w:val="00DE1798"/>
    <w:rsid w:val="00DE1DD0"/>
    <w:rsid w:val="00DE501F"/>
    <w:rsid w:val="00DE7B8A"/>
    <w:rsid w:val="00DF11AF"/>
    <w:rsid w:val="00DF2528"/>
    <w:rsid w:val="00DF357E"/>
    <w:rsid w:val="00DF6162"/>
    <w:rsid w:val="00DF6F06"/>
    <w:rsid w:val="00E002B6"/>
    <w:rsid w:val="00E012FD"/>
    <w:rsid w:val="00E0131E"/>
    <w:rsid w:val="00E01997"/>
    <w:rsid w:val="00E02668"/>
    <w:rsid w:val="00E05BE1"/>
    <w:rsid w:val="00E069D8"/>
    <w:rsid w:val="00E06D04"/>
    <w:rsid w:val="00E07B85"/>
    <w:rsid w:val="00E105E2"/>
    <w:rsid w:val="00E10B71"/>
    <w:rsid w:val="00E10DBA"/>
    <w:rsid w:val="00E11283"/>
    <w:rsid w:val="00E11EE8"/>
    <w:rsid w:val="00E12647"/>
    <w:rsid w:val="00E1340F"/>
    <w:rsid w:val="00E14843"/>
    <w:rsid w:val="00E1486B"/>
    <w:rsid w:val="00E14E73"/>
    <w:rsid w:val="00E1645E"/>
    <w:rsid w:val="00E16B22"/>
    <w:rsid w:val="00E23B49"/>
    <w:rsid w:val="00E24F31"/>
    <w:rsid w:val="00E26BC3"/>
    <w:rsid w:val="00E2709C"/>
    <w:rsid w:val="00E27B1D"/>
    <w:rsid w:val="00E307A6"/>
    <w:rsid w:val="00E30C99"/>
    <w:rsid w:val="00E32464"/>
    <w:rsid w:val="00E32F05"/>
    <w:rsid w:val="00E339E4"/>
    <w:rsid w:val="00E37C5A"/>
    <w:rsid w:val="00E41B4A"/>
    <w:rsid w:val="00E41DA9"/>
    <w:rsid w:val="00E45955"/>
    <w:rsid w:val="00E46213"/>
    <w:rsid w:val="00E474EE"/>
    <w:rsid w:val="00E503C5"/>
    <w:rsid w:val="00E505D1"/>
    <w:rsid w:val="00E53467"/>
    <w:rsid w:val="00E56BA5"/>
    <w:rsid w:val="00E571CD"/>
    <w:rsid w:val="00E607C2"/>
    <w:rsid w:val="00E60BA0"/>
    <w:rsid w:val="00E63351"/>
    <w:rsid w:val="00E635E7"/>
    <w:rsid w:val="00E64309"/>
    <w:rsid w:val="00E66752"/>
    <w:rsid w:val="00E672B1"/>
    <w:rsid w:val="00E70494"/>
    <w:rsid w:val="00E7060E"/>
    <w:rsid w:val="00E75736"/>
    <w:rsid w:val="00E80D12"/>
    <w:rsid w:val="00E815BC"/>
    <w:rsid w:val="00E822F9"/>
    <w:rsid w:val="00E833B4"/>
    <w:rsid w:val="00E847E7"/>
    <w:rsid w:val="00E84CF5"/>
    <w:rsid w:val="00E905FF"/>
    <w:rsid w:val="00E91D9C"/>
    <w:rsid w:val="00E93F6A"/>
    <w:rsid w:val="00E949BD"/>
    <w:rsid w:val="00E97A68"/>
    <w:rsid w:val="00EA0653"/>
    <w:rsid w:val="00EA157B"/>
    <w:rsid w:val="00EA1AD4"/>
    <w:rsid w:val="00EA3DFE"/>
    <w:rsid w:val="00EA416A"/>
    <w:rsid w:val="00EA46E4"/>
    <w:rsid w:val="00EA5D67"/>
    <w:rsid w:val="00EB09F5"/>
    <w:rsid w:val="00EB1CC6"/>
    <w:rsid w:val="00EB354B"/>
    <w:rsid w:val="00EB3B9F"/>
    <w:rsid w:val="00EB5595"/>
    <w:rsid w:val="00EB7257"/>
    <w:rsid w:val="00EC0510"/>
    <w:rsid w:val="00EC0679"/>
    <w:rsid w:val="00EC24BB"/>
    <w:rsid w:val="00EC2F21"/>
    <w:rsid w:val="00EC3E13"/>
    <w:rsid w:val="00EC4813"/>
    <w:rsid w:val="00EC5E06"/>
    <w:rsid w:val="00EC6541"/>
    <w:rsid w:val="00EC6E8C"/>
    <w:rsid w:val="00EC7DD7"/>
    <w:rsid w:val="00ED0C9F"/>
    <w:rsid w:val="00ED1FE3"/>
    <w:rsid w:val="00ED37B5"/>
    <w:rsid w:val="00ED4BE9"/>
    <w:rsid w:val="00ED5054"/>
    <w:rsid w:val="00ED74E9"/>
    <w:rsid w:val="00ED79CE"/>
    <w:rsid w:val="00EE05FF"/>
    <w:rsid w:val="00EE420F"/>
    <w:rsid w:val="00EE4473"/>
    <w:rsid w:val="00EE51E4"/>
    <w:rsid w:val="00EE6176"/>
    <w:rsid w:val="00EE6F78"/>
    <w:rsid w:val="00EE7817"/>
    <w:rsid w:val="00EF086F"/>
    <w:rsid w:val="00EF0E0A"/>
    <w:rsid w:val="00EF2633"/>
    <w:rsid w:val="00EF3266"/>
    <w:rsid w:val="00EF439F"/>
    <w:rsid w:val="00EF49EE"/>
    <w:rsid w:val="00F01701"/>
    <w:rsid w:val="00F021E4"/>
    <w:rsid w:val="00F025BC"/>
    <w:rsid w:val="00F02EA3"/>
    <w:rsid w:val="00F038D8"/>
    <w:rsid w:val="00F03C51"/>
    <w:rsid w:val="00F0719C"/>
    <w:rsid w:val="00F2186C"/>
    <w:rsid w:val="00F234C5"/>
    <w:rsid w:val="00F241A0"/>
    <w:rsid w:val="00F25815"/>
    <w:rsid w:val="00F303F7"/>
    <w:rsid w:val="00F35FAE"/>
    <w:rsid w:val="00F40A06"/>
    <w:rsid w:val="00F41A98"/>
    <w:rsid w:val="00F45642"/>
    <w:rsid w:val="00F4595B"/>
    <w:rsid w:val="00F46CF3"/>
    <w:rsid w:val="00F476EE"/>
    <w:rsid w:val="00F51843"/>
    <w:rsid w:val="00F56E08"/>
    <w:rsid w:val="00F5770D"/>
    <w:rsid w:val="00F57BF1"/>
    <w:rsid w:val="00F6073E"/>
    <w:rsid w:val="00F60B87"/>
    <w:rsid w:val="00F62361"/>
    <w:rsid w:val="00F664F8"/>
    <w:rsid w:val="00F767A0"/>
    <w:rsid w:val="00F84B47"/>
    <w:rsid w:val="00F87D0C"/>
    <w:rsid w:val="00F9385A"/>
    <w:rsid w:val="00F94968"/>
    <w:rsid w:val="00F95F9E"/>
    <w:rsid w:val="00FA1DE8"/>
    <w:rsid w:val="00FA5244"/>
    <w:rsid w:val="00FA5330"/>
    <w:rsid w:val="00FA7BD9"/>
    <w:rsid w:val="00FB1A98"/>
    <w:rsid w:val="00FB246E"/>
    <w:rsid w:val="00FB48F9"/>
    <w:rsid w:val="00FB7958"/>
    <w:rsid w:val="00FB7EE3"/>
    <w:rsid w:val="00FC1C02"/>
    <w:rsid w:val="00FC43A1"/>
    <w:rsid w:val="00FC4FF8"/>
    <w:rsid w:val="00FC5F00"/>
    <w:rsid w:val="00FC5FF9"/>
    <w:rsid w:val="00FC6901"/>
    <w:rsid w:val="00FD1E33"/>
    <w:rsid w:val="00FD2761"/>
    <w:rsid w:val="00FD51D9"/>
    <w:rsid w:val="00FD585D"/>
    <w:rsid w:val="00FD59EF"/>
    <w:rsid w:val="00FD6C1F"/>
    <w:rsid w:val="00FD7610"/>
    <w:rsid w:val="00FE1061"/>
    <w:rsid w:val="00FE4E30"/>
    <w:rsid w:val="00FE749C"/>
    <w:rsid w:val="00FE7BBE"/>
    <w:rsid w:val="00FF187C"/>
    <w:rsid w:val="00FF22F3"/>
    <w:rsid w:val="00FF3185"/>
    <w:rsid w:val="00FF3852"/>
    <w:rsid w:val="00FF4532"/>
    <w:rsid w:val="00FF51F5"/>
    <w:rsid w:val="00FF5D8E"/>
    <w:rsid w:val="00FF6D07"/>
    <w:rsid w:val="00FF7315"/>
    <w:rsid w:val="038264CF"/>
    <w:rsid w:val="08E27F8F"/>
    <w:rsid w:val="0A4048F9"/>
    <w:rsid w:val="139800A4"/>
    <w:rsid w:val="200F7E90"/>
    <w:rsid w:val="3145C572"/>
    <w:rsid w:val="326C6E5B"/>
    <w:rsid w:val="33AB4E60"/>
    <w:rsid w:val="344C1691"/>
    <w:rsid w:val="35ED2605"/>
    <w:rsid w:val="3922D83A"/>
    <w:rsid w:val="3A22E562"/>
    <w:rsid w:val="3B4BB6AB"/>
    <w:rsid w:val="3FAD2571"/>
    <w:rsid w:val="446314C5"/>
    <w:rsid w:val="49CC6E3F"/>
    <w:rsid w:val="4B287601"/>
    <w:rsid w:val="4EEC2128"/>
    <w:rsid w:val="51DA5355"/>
    <w:rsid w:val="5D95D9DB"/>
    <w:rsid w:val="6731060D"/>
    <w:rsid w:val="68C8E4A5"/>
    <w:rsid w:val="6BCB2F1F"/>
    <w:rsid w:val="71E12385"/>
    <w:rsid w:val="743E5836"/>
    <w:rsid w:val="7A400E25"/>
    <w:rsid w:val="7F4DC6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111E6"/>
  <w15:docId w15:val="{A252C8C1-542C-4A04-BD9A-BE6151AC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2D"/>
  </w:style>
  <w:style w:type="paragraph" w:styleId="Footer">
    <w:name w:val="footer"/>
    <w:basedOn w:val="Normal"/>
    <w:link w:val="FooterChar"/>
    <w:uiPriority w:val="99"/>
    <w:unhideWhenUsed/>
    <w:rsid w:val="00726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2D"/>
  </w:style>
  <w:style w:type="paragraph" w:styleId="TOC1">
    <w:name w:val="toc 1"/>
    <w:basedOn w:val="Normal"/>
    <w:next w:val="Index1"/>
    <w:autoRedefine/>
    <w:uiPriority w:val="99"/>
    <w:semiHidden/>
    <w:rsid w:val="00726A2D"/>
    <w:pPr>
      <w:tabs>
        <w:tab w:val="right" w:leader="dot" w:pos="10800"/>
      </w:tabs>
      <w:spacing w:after="0" w:line="240" w:lineRule="auto"/>
      <w:ind w:left="360" w:hanging="360"/>
    </w:pPr>
    <w:rPr>
      <w:rFonts w:eastAsia="Times New Roman" w:cs="Times New Roman"/>
      <w:spacing w:val="-2"/>
      <w:szCs w:val="24"/>
    </w:rPr>
  </w:style>
  <w:style w:type="paragraph" w:styleId="Index1">
    <w:name w:val="index 1"/>
    <w:basedOn w:val="Normal"/>
    <w:next w:val="Normal"/>
    <w:autoRedefine/>
    <w:uiPriority w:val="99"/>
    <w:semiHidden/>
    <w:unhideWhenUsed/>
    <w:rsid w:val="00726A2D"/>
    <w:pPr>
      <w:spacing w:after="0" w:line="240" w:lineRule="auto"/>
      <w:ind w:left="240" w:hanging="240"/>
    </w:pPr>
  </w:style>
  <w:style w:type="table" w:styleId="TableGrid">
    <w:name w:val="Table Grid"/>
    <w:basedOn w:val="TableNormal"/>
    <w:uiPriority w:val="59"/>
    <w:rsid w:val="000F3F54"/>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54"/>
    <w:rPr>
      <w:rFonts w:ascii="Tahoma" w:hAnsi="Tahoma" w:cs="Tahoma"/>
      <w:sz w:val="16"/>
      <w:szCs w:val="16"/>
    </w:rPr>
  </w:style>
  <w:style w:type="character" w:styleId="CommentReference">
    <w:name w:val="annotation reference"/>
    <w:basedOn w:val="DefaultParagraphFont"/>
    <w:uiPriority w:val="99"/>
    <w:semiHidden/>
    <w:unhideWhenUsed/>
    <w:rsid w:val="001817B3"/>
    <w:rPr>
      <w:sz w:val="16"/>
      <w:szCs w:val="16"/>
    </w:rPr>
  </w:style>
  <w:style w:type="paragraph" w:styleId="CommentText">
    <w:name w:val="annotation text"/>
    <w:basedOn w:val="Normal"/>
    <w:link w:val="CommentTextChar"/>
    <w:uiPriority w:val="99"/>
    <w:unhideWhenUsed/>
    <w:rsid w:val="001817B3"/>
    <w:pPr>
      <w:spacing w:line="240" w:lineRule="auto"/>
    </w:pPr>
    <w:rPr>
      <w:sz w:val="20"/>
      <w:szCs w:val="20"/>
    </w:rPr>
  </w:style>
  <w:style w:type="character" w:customStyle="1" w:styleId="CommentTextChar">
    <w:name w:val="Comment Text Char"/>
    <w:basedOn w:val="DefaultParagraphFont"/>
    <w:link w:val="CommentText"/>
    <w:uiPriority w:val="99"/>
    <w:rsid w:val="001817B3"/>
    <w:rPr>
      <w:sz w:val="20"/>
      <w:szCs w:val="20"/>
    </w:rPr>
  </w:style>
  <w:style w:type="paragraph" w:styleId="CommentSubject">
    <w:name w:val="annotation subject"/>
    <w:basedOn w:val="CommentText"/>
    <w:next w:val="CommentText"/>
    <w:link w:val="CommentSubjectChar"/>
    <w:uiPriority w:val="99"/>
    <w:semiHidden/>
    <w:unhideWhenUsed/>
    <w:rsid w:val="001817B3"/>
    <w:rPr>
      <w:b/>
      <w:bCs/>
    </w:rPr>
  </w:style>
  <w:style w:type="character" w:customStyle="1" w:styleId="CommentSubjectChar">
    <w:name w:val="Comment Subject Char"/>
    <w:basedOn w:val="CommentTextChar"/>
    <w:link w:val="CommentSubject"/>
    <w:uiPriority w:val="99"/>
    <w:semiHidden/>
    <w:rsid w:val="001817B3"/>
    <w:rPr>
      <w:b/>
      <w:bCs/>
      <w:sz w:val="20"/>
      <w:szCs w:val="20"/>
    </w:rPr>
  </w:style>
  <w:style w:type="character" w:styleId="Hyperlink">
    <w:name w:val="Hyperlink"/>
    <w:basedOn w:val="DefaultParagraphFont"/>
    <w:uiPriority w:val="99"/>
    <w:unhideWhenUsed/>
    <w:rsid w:val="001817B3"/>
    <w:rPr>
      <w:color w:val="0000FF" w:themeColor="hyperlink"/>
      <w:u w:val="single"/>
    </w:rPr>
  </w:style>
  <w:style w:type="paragraph" w:styleId="ListParagraph">
    <w:name w:val="List Paragraph"/>
    <w:basedOn w:val="Normal"/>
    <w:uiPriority w:val="34"/>
    <w:qFormat/>
    <w:rsid w:val="00EF49EE"/>
    <w:pPr>
      <w:ind w:left="720"/>
      <w:contextualSpacing/>
    </w:pPr>
  </w:style>
  <w:style w:type="paragraph" w:styleId="FootnoteText">
    <w:name w:val="footnote text"/>
    <w:basedOn w:val="Normal"/>
    <w:link w:val="FootnoteTextChar"/>
    <w:uiPriority w:val="99"/>
    <w:unhideWhenUsed/>
    <w:rsid w:val="009162F3"/>
    <w:pPr>
      <w:spacing w:after="0" w:line="240" w:lineRule="auto"/>
    </w:pPr>
    <w:rPr>
      <w:sz w:val="20"/>
      <w:szCs w:val="20"/>
    </w:rPr>
  </w:style>
  <w:style w:type="character" w:customStyle="1" w:styleId="FootnoteTextChar">
    <w:name w:val="Footnote Text Char"/>
    <w:basedOn w:val="DefaultParagraphFont"/>
    <w:link w:val="FootnoteText"/>
    <w:uiPriority w:val="99"/>
    <w:rsid w:val="009162F3"/>
    <w:rPr>
      <w:sz w:val="20"/>
      <w:szCs w:val="20"/>
    </w:rPr>
  </w:style>
  <w:style w:type="character" w:styleId="FootnoteReference">
    <w:name w:val="footnote reference"/>
    <w:basedOn w:val="DefaultParagraphFont"/>
    <w:uiPriority w:val="99"/>
    <w:unhideWhenUsed/>
    <w:rsid w:val="009162F3"/>
    <w:rPr>
      <w:vertAlign w:val="superscript"/>
    </w:rPr>
  </w:style>
  <w:style w:type="paragraph" w:styleId="EndnoteText">
    <w:name w:val="endnote text"/>
    <w:basedOn w:val="Normal"/>
    <w:link w:val="EndnoteTextChar"/>
    <w:uiPriority w:val="99"/>
    <w:semiHidden/>
    <w:unhideWhenUsed/>
    <w:rsid w:val="009C7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A73"/>
    <w:rPr>
      <w:sz w:val="20"/>
      <w:szCs w:val="20"/>
    </w:rPr>
  </w:style>
  <w:style w:type="character" w:styleId="EndnoteReference">
    <w:name w:val="endnote reference"/>
    <w:basedOn w:val="DefaultParagraphFont"/>
    <w:uiPriority w:val="99"/>
    <w:semiHidden/>
    <w:unhideWhenUsed/>
    <w:rsid w:val="009C7A73"/>
    <w:rPr>
      <w:vertAlign w:val="superscript"/>
    </w:rPr>
  </w:style>
  <w:style w:type="paragraph" w:styleId="Revision">
    <w:name w:val="Revision"/>
    <w:hidden/>
    <w:uiPriority w:val="99"/>
    <w:semiHidden/>
    <w:rsid w:val="008E2761"/>
    <w:pPr>
      <w:spacing w:after="0" w:line="240" w:lineRule="auto"/>
    </w:pPr>
  </w:style>
  <w:style w:type="character" w:customStyle="1" w:styleId="normaltextrun">
    <w:name w:val="normaltextrun"/>
    <w:basedOn w:val="DefaultParagraphFont"/>
    <w:rsid w:val="00375D3E"/>
  </w:style>
  <w:style w:type="character" w:customStyle="1" w:styleId="CommentTextChar1">
    <w:name w:val="Comment Text Char1"/>
    <w:basedOn w:val="DefaultParagraphFont"/>
    <w:uiPriority w:val="99"/>
    <w:rsid w:val="00E822F9"/>
  </w:style>
  <w:style w:type="character" w:customStyle="1" w:styleId="enumxml">
    <w:name w:val="enumxml"/>
    <w:basedOn w:val="DefaultParagraphFont"/>
    <w:rsid w:val="00E822F9"/>
  </w:style>
  <w:style w:type="character" w:styleId="UnresolvedMention">
    <w:name w:val="Unresolved Mention"/>
    <w:basedOn w:val="DefaultParagraphFont"/>
    <w:uiPriority w:val="99"/>
    <w:semiHidden/>
    <w:unhideWhenUsed/>
    <w:rsid w:val="00D03F21"/>
    <w:rPr>
      <w:color w:val="605E5C"/>
      <w:shd w:val="clear" w:color="auto" w:fill="E1DFDD"/>
    </w:rPr>
  </w:style>
  <w:style w:type="character" w:customStyle="1" w:styleId="cf01">
    <w:name w:val="cf01"/>
    <w:basedOn w:val="DefaultParagraphFont"/>
    <w:rsid w:val="00044B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5642">
      <w:bodyDiv w:val="1"/>
      <w:marLeft w:val="0"/>
      <w:marRight w:val="0"/>
      <w:marTop w:val="0"/>
      <w:marBottom w:val="0"/>
      <w:divBdr>
        <w:top w:val="none" w:sz="0" w:space="0" w:color="auto"/>
        <w:left w:val="none" w:sz="0" w:space="0" w:color="auto"/>
        <w:bottom w:val="none" w:sz="0" w:space="0" w:color="auto"/>
        <w:right w:val="none" w:sz="0" w:space="0" w:color="auto"/>
      </w:divBdr>
    </w:div>
    <w:div w:id="537277005">
      <w:bodyDiv w:val="1"/>
      <w:marLeft w:val="0"/>
      <w:marRight w:val="0"/>
      <w:marTop w:val="0"/>
      <w:marBottom w:val="0"/>
      <w:divBdr>
        <w:top w:val="none" w:sz="0" w:space="0" w:color="auto"/>
        <w:left w:val="none" w:sz="0" w:space="0" w:color="auto"/>
        <w:bottom w:val="none" w:sz="0" w:space="0" w:color="auto"/>
        <w:right w:val="none" w:sz="0" w:space="0" w:color="auto"/>
      </w:divBdr>
    </w:div>
    <w:div w:id="20057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31" ma:contentTypeDescription="Create a new document." ma:contentTypeScope="" ma:versionID="78f7a2d9b675825756f3db510960b6cd">
  <xsd:schema xmlns:xsd="http://www.w3.org/2001/XMLSchema" xmlns:xs="http://www.w3.org/2001/XMLSchema" xmlns:p="http://schemas.microsoft.com/office/2006/metadata/properties" xmlns:ns2="be835336-9389-4aa2-917c-87b4700b2dda" xmlns:ns3="0c2df177-cbb8-4d93-bfbc-f08deed2942d" xmlns:ns4="52a80b62-27cb-4b8e-ad5c-9ed813b8c946" targetNamespace="http://schemas.microsoft.com/office/2006/metadata/properties" ma:root="true" ma:fieldsID="ad7e9ed7401d6baf16e7712b9476f6c9" ns2:_="" ns3:_="" ns4:_="">
    <xsd:import namespace="be835336-9389-4aa2-917c-87b4700b2dda"/>
    <xsd:import namespace="0c2df177-cbb8-4d93-bfbc-f08deed2942d"/>
    <xsd:import namespace="52a80b62-27cb-4b8e-ad5c-9ed813b8c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68_hw0"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68_hw0" ma:index="18" nillable="true" ma:displayName="Person or Group" ma:list="UserInfo" ma:internalName="_x0068_hw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80b62-27cb-4b8e-ad5c-9ed813b8c9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400360-990c-41b3-a43c-64454dfcfd45}" ma:internalName="TaxCatchAll" ma:showField="CatchAllData" ma:web="52a80b62-27cb-4b8e-ad5c-9ed813b8c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2df177-cbb8-4d93-bfbc-f08deed2942d">
      <UserInfo>
        <DisplayName/>
        <AccountId xsi:nil="true"/>
        <AccountType/>
      </UserInfo>
    </SharedWithUsers>
    <_x0068_hw0 xmlns="be835336-9389-4aa2-917c-87b4700b2dda">
      <UserInfo>
        <DisplayName/>
        <AccountId xsi:nil="true"/>
        <AccountType/>
      </UserInfo>
    </_x0068_hw0>
    <lcf76f155ced4ddcb4097134ff3c332f xmlns="be835336-9389-4aa2-917c-87b4700b2dda">
      <Terms xmlns="http://schemas.microsoft.com/office/infopath/2007/PartnerControls"/>
    </lcf76f155ced4ddcb4097134ff3c332f>
    <TaxCatchAll xmlns="52a80b62-27cb-4b8e-ad5c-9ed813b8c9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CE8B1-8C75-42F9-8951-D480B1C9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52a80b62-27cb-4b8e-ad5c-9ed813b8c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6F478-121A-4D66-BFD2-C36F046E25F5}">
  <ds:schemaRefs>
    <ds:schemaRef ds:uri="http://schemas.microsoft.com/office/2006/metadata/properties"/>
    <ds:schemaRef ds:uri="http://schemas.microsoft.com/office/infopath/2007/PartnerControls"/>
    <ds:schemaRef ds:uri="0c2df177-cbb8-4d93-bfbc-f08deed2942d"/>
    <ds:schemaRef ds:uri="be835336-9389-4aa2-917c-87b4700b2dda"/>
    <ds:schemaRef ds:uri="52a80b62-27cb-4b8e-ad5c-9ed813b8c946"/>
  </ds:schemaRefs>
</ds:datastoreItem>
</file>

<file path=customXml/itemProps3.xml><?xml version="1.0" encoding="utf-8"?>
<ds:datastoreItem xmlns:ds="http://schemas.openxmlformats.org/officeDocument/2006/customXml" ds:itemID="{CF36914C-72EA-41A8-B72A-55E187FBAEE8}">
  <ds:schemaRefs>
    <ds:schemaRef ds:uri="http://schemas.openxmlformats.org/officeDocument/2006/bibliography"/>
  </ds:schemaRefs>
</ds:datastoreItem>
</file>

<file path=customXml/itemProps4.xml><?xml version="1.0" encoding="utf-8"?>
<ds:datastoreItem xmlns:ds="http://schemas.openxmlformats.org/officeDocument/2006/customXml" ds:itemID="{C91C7B82-04A0-48F5-97E1-AB060333F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AMPM 430 Att F</vt:lpstr>
    </vt:vector>
  </TitlesOfParts>
  <Company>AHCCCS</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430 Att F</dc:title>
  <dc:subject/>
  <dc:creator>Voogd, Leanna</dc:creator>
  <cp:keywords/>
  <cp:lastModifiedBy>Salley, Rachael</cp:lastModifiedBy>
  <cp:revision>2</cp:revision>
  <cp:lastPrinted>2023-08-18T14:11:00Z</cp:lastPrinted>
  <dcterms:created xsi:type="dcterms:W3CDTF">2024-05-02T22:52:00Z</dcterms:created>
  <dcterms:modified xsi:type="dcterms:W3CDTF">2024-05-02T22:52:00Z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y fmtid="{D5CDD505-2E9C-101B-9397-08002B2CF9AE}" pid="8" name="Order">
    <vt:r8>402200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