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3C4F" w14:textId="05520BC1" w:rsidR="00173935" w:rsidRPr="00B466DA" w:rsidRDefault="00173935" w:rsidP="003459E2">
      <w:pPr>
        <w:rPr>
          <w:color w:val="2C2C2C" w:themeColor="text1" w:themeShade="80"/>
          <w:sz w:val="22"/>
          <w:szCs w:val="22"/>
        </w:rPr>
      </w:pPr>
      <w:r w:rsidRPr="00B466DA">
        <w:rPr>
          <w:color w:val="2C2C2C" w:themeColor="text1" w:themeShade="80"/>
          <w:sz w:val="22"/>
          <w:szCs w:val="22"/>
        </w:rPr>
        <w:t xml:space="preserve">Date:  </w:t>
      </w:r>
      <w:r w:rsidRPr="00B466DA">
        <w:rPr>
          <w:color w:val="2C2C2C" w:themeColor="text1" w:themeShade="80"/>
          <w:sz w:val="22"/>
          <w:szCs w:val="22"/>
        </w:rPr>
        <w:tab/>
      </w:r>
      <w:r w:rsidR="00D94FF0" w:rsidRPr="00B466DA">
        <w:rPr>
          <w:color w:val="2C2C2C" w:themeColor="text1" w:themeShade="80"/>
          <w:sz w:val="22"/>
          <w:szCs w:val="22"/>
        </w:rPr>
        <w:t>June 14,</w:t>
      </w:r>
      <w:r w:rsidR="009A44C1" w:rsidRPr="00B466DA">
        <w:rPr>
          <w:color w:val="2C2C2C" w:themeColor="text1" w:themeShade="80"/>
          <w:sz w:val="22"/>
          <w:szCs w:val="22"/>
        </w:rPr>
        <w:t xml:space="preserve"> 2021</w:t>
      </w:r>
    </w:p>
    <w:p w14:paraId="503C64B6" w14:textId="77777777" w:rsidR="00173935" w:rsidRPr="00B466DA" w:rsidRDefault="00173935" w:rsidP="003459E2">
      <w:pPr>
        <w:rPr>
          <w:color w:val="2C2C2C" w:themeColor="text1" w:themeShade="80"/>
          <w:sz w:val="22"/>
          <w:szCs w:val="22"/>
        </w:rPr>
      </w:pPr>
    </w:p>
    <w:p w14:paraId="37F074EE" w14:textId="1A30479C" w:rsidR="00173935" w:rsidRPr="00B466DA" w:rsidRDefault="00173935" w:rsidP="003459E2">
      <w:pPr>
        <w:rPr>
          <w:color w:val="2C2C2C" w:themeColor="text1" w:themeShade="80"/>
          <w:sz w:val="22"/>
          <w:szCs w:val="22"/>
        </w:rPr>
      </w:pPr>
      <w:r w:rsidRPr="00B466DA">
        <w:rPr>
          <w:color w:val="2C2C2C" w:themeColor="text1" w:themeShade="80"/>
          <w:sz w:val="22"/>
          <w:szCs w:val="22"/>
        </w:rPr>
        <w:t xml:space="preserve">To: </w:t>
      </w:r>
      <w:r w:rsidRPr="00B466DA">
        <w:rPr>
          <w:color w:val="2C2C2C" w:themeColor="text1" w:themeShade="80"/>
          <w:sz w:val="22"/>
          <w:szCs w:val="22"/>
        </w:rPr>
        <w:tab/>
      </w:r>
      <w:r w:rsidR="00F715D3" w:rsidRPr="00B466DA">
        <w:rPr>
          <w:color w:val="2C2C2C" w:themeColor="text1" w:themeShade="80"/>
          <w:sz w:val="22"/>
          <w:szCs w:val="22"/>
        </w:rPr>
        <w:t xml:space="preserve">MCO </w:t>
      </w:r>
      <w:r w:rsidRPr="00B466DA">
        <w:rPr>
          <w:color w:val="2C2C2C" w:themeColor="text1" w:themeShade="80"/>
          <w:sz w:val="22"/>
          <w:szCs w:val="22"/>
        </w:rPr>
        <w:t>Contractor Pharmacy Directors</w:t>
      </w:r>
    </w:p>
    <w:p w14:paraId="1EC2ADFF" w14:textId="5F4BAA42" w:rsidR="00173935" w:rsidRPr="00B466DA" w:rsidRDefault="00F715D3" w:rsidP="003459E2">
      <w:pPr>
        <w:ind w:left="720"/>
        <w:rPr>
          <w:color w:val="2C2C2C" w:themeColor="text1" w:themeShade="80"/>
          <w:sz w:val="22"/>
          <w:szCs w:val="22"/>
        </w:rPr>
      </w:pPr>
      <w:r w:rsidRPr="00B466DA">
        <w:rPr>
          <w:color w:val="2C2C2C" w:themeColor="text1" w:themeShade="80"/>
          <w:sz w:val="22"/>
          <w:szCs w:val="22"/>
        </w:rPr>
        <w:t xml:space="preserve">MCO </w:t>
      </w:r>
      <w:r w:rsidR="00173935" w:rsidRPr="00B466DA">
        <w:rPr>
          <w:color w:val="2C2C2C" w:themeColor="text1" w:themeShade="80"/>
          <w:sz w:val="22"/>
          <w:szCs w:val="22"/>
        </w:rPr>
        <w:t>Contractor Medical Directors</w:t>
      </w:r>
    </w:p>
    <w:p w14:paraId="2D99D9D1" w14:textId="7C679C99" w:rsidR="00173935" w:rsidRPr="00B466DA" w:rsidRDefault="00F715D3" w:rsidP="003459E2">
      <w:pPr>
        <w:ind w:left="720"/>
        <w:rPr>
          <w:color w:val="2C2C2C" w:themeColor="text1" w:themeShade="80"/>
          <w:sz w:val="22"/>
          <w:szCs w:val="22"/>
        </w:rPr>
      </w:pPr>
      <w:r w:rsidRPr="00B466DA">
        <w:rPr>
          <w:color w:val="2C2C2C" w:themeColor="text1" w:themeShade="80"/>
          <w:sz w:val="22"/>
          <w:szCs w:val="22"/>
        </w:rPr>
        <w:t xml:space="preserve">MCO </w:t>
      </w:r>
      <w:r w:rsidR="00173935" w:rsidRPr="00B466DA">
        <w:rPr>
          <w:color w:val="2C2C2C" w:themeColor="text1" w:themeShade="80"/>
          <w:sz w:val="22"/>
          <w:szCs w:val="22"/>
        </w:rPr>
        <w:t>Contractor Compliance Officers</w:t>
      </w:r>
    </w:p>
    <w:p w14:paraId="0245FA06" w14:textId="5B568CB8" w:rsidR="00173935" w:rsidRPr="00B466DA" w:rsidRDefault="00173935" w:rsidP="003459E2">
      <w:pPr>
        <w:ind w:left="720"/>
        <w:rPr>
          <w:color w:val="2C2C2C" w:themeColor="text1" w:themeShade="80"/>
          <w:sz w:val="22"/>
          <w:szCs w:val="22"/>
        </w:rPr>
      </w:pPr>
      <w:r w:rsidRPr="00B466DA">
        <w:rPr>
          <w:color w:val="2C2C2C" w:themeColor="text1" w:themeShade="80"/>
          <w:sz w:val="22"/>
          <w:szCs w:val="22"/>
        </w:rPr>
        <w:t>Optum FFS PBM Staff</w:t>
      </w:r>
    </w:p>
    <w:p w14:paraId="775D871F" w14:textId="37B7ECA4" w:rsidR="004C4A1C" w:rsidRPr="00B466DA" w:rsidRDefault="004C4A1C" w:rsidP="003459E2">
      <w:pPr>
        <w:ind w:left="720"/>
        <w:rPr>
          <w:color w:val="2C2C2C" w:themeColor="text1" w:themeShade="80"/>
          <w:sz w:val="22"/>
          <w:szCs w:val="22"/>
        </w:rPr>
      </w:pPr>
      <w:r w:rsidRPr="00B466DA">
        <w:rPr>
          <w:color w:val="2C2C2C" w:themeColor="text1" w:themeShade="80"/>
          <w:sz w:val="22"/>
          <w:szCs w:val="22"/>
        </w:rPr>
        <w:t>DFSM Staff: Alison Lovell, Markay Adams, Lisa DeWitt</w:t>
      </w:r>
      <w:r w:rsidR="00F34693" w:rsidRPr="00B466DA">
        <w:rPr>
          <w:color w:val="2C2C2C" w:themeColor="text1" w:themeShade="80"/>
          <w:sz w:val="22"/>
          <w:szCs w:val="22"/>
        </w:rPr>
        <w:t>, Christopher Ray</w:t>
      </w:r>
    </w:p>
    <w:p w14:paraId="51957C83" w14:textId="77777777" w:rsidR="00173935" w:rsidRPr="00B466DA" w:rsidRDefault="00173935" w:rsidP="003459E2">
      <w:pPr>
        <w:rPr>
          <w:color w:val="2C2C2C" w:themeColor="text1" w:themeShade="80"/>
          <w:sz w:val="22"/>
          <w:szCs w:val="22"/>
        </w:rPr>
      </w:pPr>
    </w:p>
    <w:p w14:paraId="6ED6A09B" w14:textId="77777777" w:rsidR="00173935" w:rsidRPr="00B466DA" w:rsidRDefault="00173935" w:rsidP="003459E2">
      <w:pPr>
        <w:rPr>
          <w:color w:val="2C2C2C" w:themeColor="text1" w:themeShade="80"/>
          <w:sz w:val="22"/>
          <w:szCs w:val="22"/>
        </w:rPr>
      </w:pPr>
      <w:r w:rsidRPr="00B466DA">
        <w:rPr>
          <w:color w:val="2C2C2C" w:themeColor="text1" w:themeShade="80"/>
          <w:sz w:val="22"/>
          <w:szCs w:val="22"/>
        </w:rPr>
        <w:t>From:   Suzi Berman, RPh</w:t>
      </w:r>
    </w:p>
    <w:p w14:paraId="3ADC442F" w14:textId="2C3BED1E" w:rsidR="00173935" w:rsidRPr="00B466DA" w:rsidRDefault="00173935" w:rsidP="003459E2">
      <w:pPr>
        <w:pStyle w:val="NormalWeb"/>
        <w:rPr>
          <w:color w:val="2C2C2C" w:themeColor="text1" w:themeShade="80"/>
          <w:sz w:val="22"/>
          <w:szCs w:val="22"/>
        </w:rPr>
      </w:pPr>
      <w:r w:rsidRPr="00B466DA">
        <w:rPr>
          <w:color w:val="2C2C2C" w:themeColor="text1" w:themeShade="80"/>
          <w:sz w:val="22"/>
          <w:szCs w:val="22"/>
        </w:rPr>
        <w:t xml:space="preserve">Subject:  AHCCCS Drug List Preferred Drugs </w:t>
      </w:r>
      <w:r w:rsidR="00C82282" w:rsidRPr="00B466DA">
        <w:rPr>
          <w:color w:val="2C2C2C" w:themeColor="text1" w:themeShade="80"/>
          <w:sz w:val="22"/>
          <w:szCs w:val="22"/>
        </w:rPr>
        <w:t xml:space="preserve"> </w:t>
      </w:r>
    </w:p>
    <w:p w14:paraId="2F308BE1" w14:textId="65042B79" w:rsidR="00173935" w:rsidRPr="00B466DA" w:rsidRDefault="00173935" w:rsidP="003459E2">
      <w:pPr>
        <w:jc w:val="both"/>
        <w:rPr>
          <w:color w:val="2C2C2C" w:themeColor="text1" w:themeShade="80"/>
          <w:sz w:val="22"/>
          <w:szCs w:val="22"/>
        </w:rPr>
      </w:pPr>
      <w:r w:rsidRPr="00B466DA">
        <w:rPr>
          <w:color w:val="2C2C2C" w:themeColor="text1" w:themeShade="80"/>
          <w:sz w:val="22"/>
          <w:szCs w:val="22"/>
        </w:rPr>
        <w:t xml:space="preserve">This memo is to provide notice on the preferred drugs that were </w:t>
      </w:r>
      <w:r w:rsidR="009A44C1" w:rsidRPr="00B466DA">
        <w:rPr>
          <w:color w:val="2C2C2C" w:themeColor="text1" w:themeShade="80"/>
          <w:sz w:val="22"/>
          <w:szCs w:val="22"/>
        </w:rPr>
        <w:t xml:space="preserve">recommended </w:t>
      </w:r>
      <w:r w:rsidRPr="00B466DA">
        <w:rPr>
          <w:color w:val="2C2C2C" w:themeColor="text1" w:themeShade="80"/>
          <w:sz w:val="22"/>
          <w:szCs w:val="22"/>
        </w:rPr>
        <w:t xml:space="preserve">at the </w:t>
      </w:r>
      <w:r w:rsidR="00DF4269" w:rsidRPr="00B466DA">
        <w:rPr>
          <w:color w:val="2C2C2C" w:themeColor="text1" w:themeShade="80"/>
          <w:sz w:val="22"/>
          <w:szCs w:val="22"/>
        </w:rPr>
        <w:t>May 19</w:t>
      </w:r>
      <w:r w:rsidR="009A44C1" w:rsidRPr="00B466DA">
        <w:rPr>
          <w:color w:val="2C2C2C" w:themeColor="text1" w:themeShade="80"/>
          <w:sz w:val="22"/>
          <w:szCs w:val="22"/>
        </w:rPr>
        <w:t xml:space="preserve">, </w:t>
      </w:r>
      <w:r w:rsidR="00F715D3" w:rsidRPr="00B466DA">
        <w:rPr>
          <w:color w:val="2C2C2C" w:themeColor="text1" w:themeShade="80"/>
          <w:sz w:val="22"/>
          <w:szCs w:val="22"/>
        </w:rPr>
        <w:t>2021,</w:t>
      </w:r>
      <w:r w:rsidRPr="00B466DA">
        <w:rPr>
          <w:color w:val="2C2C2C" w:themeColor="text1" w:themeShade="80"/>
          <w:sz w:val="22"/>
          <w:szCs w:val="22"/>
        </w:rPr>
        <w:t xml:space="preserve"> AHCCCS Pharmacy &amp; Therapeutics (P&amp;T) Committee.  The</w:t>
      </w:r>
      <w:r w:rsidR="00F34693" w:rsidRPr="00B466DA">
        <w:rPr>
          <w:color w:val="2C2C2C" w:themeColor="text1" w:themeShade="80"/>
          <w:sz w:val="22"/>
          <w:szCs w:val="22"/>
        </w:rPr>
        <w:t xml:space="preserve">re were </w:t>
      </w:r>
      <w:r w:rsidR="003459E2" w:rsidRPr="00B466DA">
        <w:rPr>
          <w:color w:val="2C2C2C" w:themeColor="text1" w:themeShade="80"/>
          <w:sz w:val="22"/>
          <w:szCs w:val="22"/>
        </w:rPr>
        <w:t>twenty s</w:t>
      </w:r>
      <w:r w:rsidR="00F34693" w:rsidRPr="00B466DA">
        <w:rPr>
          <w:color w:val="2C2C2C" w:themeColor="text1" w:themeShade="80"/>
          <w:sz w:val="22"/>
          <w:szCs w:val="22"/>
        </w:rPr>
        <w:t xml:space="preserve">upplemental </w:t>
      </w:r>
      <w:r w:rsidR="009A44C1" w:rsidRPr="00B466DA">
        <w:rPr>
          <w:color w:val="2C2C2C" w:themeColor="text1" w:themeShade="80"/>
          <w:sz w:val="22"/>
          <w:szCs w:val="22"/>
        </w:rPr>
        <w:t xml:space="preserve">rebate classes </w:t>
      </w:r>
      <w:r w:rsidR="00F34693" w:rsidRPr="00B466DA">
        <w:rPr>
          <w:color w:val="2C2C2C" w:themeColor="text1" w:themeShade="80"/>
          <w:sz w:val="22"/>
          <w:szCs w:val="22"/>
        </w:rPr>
        <w:t>reviewed</w:t>
      </w:r>
      <w:r w:rsidR="009A44C1" w:rsidRPr="00B466DA">
        <w:rPr>
          <w:color w:val="2C2C2C" w:themeColor="text1" w:themeShade="80"/>
          <w:sz w:val="22"/>
          <w:szCs w:val="22"/>
        </w:rPr>
        <w:t>.</w:t>
      </w:r>
      <w:r w:rsidR="00DD564D" w:rsidRPr="00B466DA">
        <w:rPr>
          <w:color w:val="2C2C2C" w:themeColor="text1" w:themeShade="80"/>
          <w:sz w:val="22"/>
          <w:szCs w:val="22"/>
        </w:rPr>
        <w:t xml:space="preserve">  T</w:t>
      </w:r>
      <w:r w:rsidRPr="00B466DA">
        <w:rPr>
          <w:color w:val="2C2C2C" w:themeColor="text1" w:themeShade="80"/>
          <w:sz w:val="22"/>
          <w:szCs w:val="22"/>
        </w:rPr>
        <w:t>he preferred</w:t>
      </w:r>
      <w:r w:rsidR="009A44C1" w:rsidRPr="00B466DA">
        <w:rPr>
          <w:color w:val="2C2C2C" w:themeColor="text1" w:themeShade="80"/>
          <w:sz w:val="22"/>
          <w:szCs w:val="22"/>
        </w:rPr>
        <w:t xml:space="preserve"> </w:t>
      </w:r>
      <w:r w:rsidRPr="00B466DA">
        <w:rPr>
          <w:color w:val="2C2C2C" w:themeColor="text1" w:themeShade="80"/>
          <w:sz w:val="22"/>
          <w:szCs w:val="22"/>
        </w:rPr>
        <w:t>agent</w:t>
      </w:r>
      <w:r w:rsidR="009A44C1" w:rsidRPr="00B466DA">
        <w:rPr>
          <w:color w:val="2C2C2C" w:themeColor="text1" w:themeShade="80"/>
          <w:sz w:val="22"/>
          <w:szCs w:val="22"/>
        </w:rPr>
        <w:t xml:space="preserve"> recommendations </w:t>
      </w:r>
      <w:r w:rsidRPr="00B466DA">
        <w:rPr>
          <w:color w:val="2C2C2C" w:themeColor="text1" w:themeShade="80"/>
          <w:sz w:val="22"/>
          <w:szCs w:val="22"/>
        </w:rPr>
        <w:t xml:space="preserve">for each of the classes </w:t>
      </w:r>
      <w:r w:rsidR="009A44C1" w:rsidRPr="00B466DA">
        <w:rPr>
          <w:color w:val="2C2C2C" w:themeColor="text1" w:themeShade="80"/>
          <w:sz w:val="22"/>
          <w:szCs w:val="22"/>
        </w:rPr>
        <w:t xml:space="preserve">were accepted by AHCCCS and </w:t>
      </w:r>
      <w:r w:rsidRPr="00B466DA">
        <w:rPr>
          <w:color w:val="2C2C2C" w:themeColor="text1" w:themeShade="80"/>
          <w:sz w:val="22"/>
          <w:szCs w:val="22"/>
        </w:rPr>
        <w:t xml:space="preserve">will be effective </w:t>
      </w:r>
      <w:r w:rsidR="00DD564D" w:rsidRPr="00B466DA">
        <w:rPr>
          <w:color w:val="2C2C2C" w:themeColor="text1" w:themeShade="80"/>
          <w:sz w:val="22"/>
          <w:szCs w:val="22"/>
        </w:rPr>
        <w:t>beginning on</w:t>
      </w:r>
      <w:r w:rsidR="009A44C1" w:rsidRPr="00B466DA">
        <w:rPr>
          <w:color w:val="2C2C2C" w:themeColor="text1" w:themeShade="80"/>
          <w:sz w:val="22"/>
          <w:szCs w:val="22"/>
        </w:rPr>
        <w:t xml:space="preserve"> </w:t>
      </w:r>
      <w:r w:rsidR="00DF4269" w:rsidRPr="00B466DA">
        <w:rPr>
          <w:color w:val="2C2C2C" w:themeColor="text1" w:themeShade="80"/>
          <w:sz w:val="22"/>
          <w:szCs w:val="22"/>
        </w:rPr>
        <w:t>October</w:t>
      </w:r>
      <w:r w:rsidR="006438E0" w:rsidRPr="00B466DA">
        <w:rPr>
          <w:color w:val="2C2C2C" w:themeColor="text1" w:themeShade="80"/>
          <w:sz w:val="22"/>
          <w:szCs w:val="22"/>
        </w:rPr>
        <w:t xml:space="preserve"> 1</w:t>
      </w:r>
      <w:r w:rsidR="00F34693" w:rsidRPr="00B466DA">
        <w:rPr>
          <w:color w:val="2C2C2C" w:themeColor="text1" w:themeShade="80"/>
          <w:sz w:val="22"/>
          <w:szCs w:val="22"/>
        </w:rPr>
        <w:t xml:space="preserve">, </w:t>
      </w:r>
      <w:r w:rsidR="00DE7B68" w:rsidRPr="00B466DA">
        <w:rPr>
          <w:color w:val="2C2C2C" w:themeColor="text1" w:themeShade="80"/>
          <w:sz w:val="22"/>
          <w:szCs w:val="22"/>
        </w:rPr>
        <w:t>202</w:t>
      </w:r>
      <w:r w:rsidR="006438E0" w:rsidRPr="00B466DA">
        <w:rPr>
          <w:color w:val="2C2C2C" w:themeColor="text1" w:themeShade="80"/>
          <w:sz w:val="22"/>
          <w:szCs w:val="22"/>
        </w:rPr>
        <w:t>1</w:t>
      </w:r>
      <w:r w:rsidR="00F34693" w:rsidRPr="00B466DA">
        <w:rPr>
          <w:color w:val="2C2C2C" w:themeColor="text1" w:themeShade="80"/>
          <w:sz w:val="22"/>
          <w:szCs w:val="22"/>
        </w:rPr>
        <w:t>.</w:t>
      </w:r>
      <w:r w:rsidR="00A57120" w:rsidRPr="00B466DA">
        <w:rPr>
          <w:color w:val="2C2C2C" w:themeColor="text1" w:themeShade="80"/>
          <w:sz w:val="22"/>
          <w:szCs w:val="22"/>
        </w:rPr>
        <w:t xml:space="preserve"> </w:t>
      </w:r>
      <w:r w:rsidR="00F34693" w:rsidRPr="00B466DA">
        <w:rPr>
          <w:color w:val="2C2C2C" w:themeColor="text1" w:themeShade="80"/>
          <w:sz w:val="22"/>
          <w:szCs w:val="22"/>
        </w:rPr>
        <w:t>T</w:t>
      </w:r>
      <w:r w:rsidR="00A57120" w:rsidRPr="00B466DA">
        <w:rPr>
          <w:color w:val="2C2C2C" w:themeColor="text1" w:themeShade="80"/>
          <w:sz w:val="22"/>
          <w:szCs w:val="22"/>
        </w:rPr>
        <w:t>he</w:t>
      </w:r>
      <w:r w:rsidRPr="00B466DA">
        <w:rPr>
          <w:color w:val="2C2C2C" w:themeColor="text1" w:themeShade="80"/>
          <w:sz w:val="22"/>
          <w:szCs w:val="22"/>
        </w:rPr>
        <w:t xml:space="preserve"> preferred agents must be added to Contractors Drug Lists in accordance with AHCCCS 310-V Policy Section III. A. 1. Preferred Drugs:</w:t>
      </w:r>
    </w:p>
    <w:p w14:paraId="7472F12E" w14:textId="77777777" w:rsidR="00173935" w:rsidRPr="00B466DA" w:rsidRDefault="00173935" w:rsidP="003459E2">
      <w:pPr>
        <w:pStyle w:val="NormalWeb"/>
        <w:jc w:val="both"/>
        <w:rPr>
          <w:i/>
          <w:color w:val="2C2C2C" w:themeColor="text1" w:themeShade="80"/>
          <w:sz w:val="22"/>
          <w:szCs w:val="22"/>
        </w:rPr>
      </w:pPr>
      <w:r w:rsidRPr="00B466DA">
        <w:rPr>
          <w:i/>
          <w:color w:val="2C2C2C" w:themeColor="text1" w:themeShade="80"/>
          <w:sz w:val="22"/>
          <w:szCs w:val="22"/>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89B659F" w14:textId="49F40B28" w:rsidR="00173935" w:rsidRPr="00B466DA" w:rsidRDefault="00173935" w:rsidP="003459E2">
      <w:pPr>
        <w:pStyle w:val="NormalWeb"/>
        <w:jc w:val="both"/>
        <w:rPr>
          <w:i/>
          <w:color w:val="2C2C2C" w:themeColor="text1" w:themeShade="80"/>
          <w:sz w:val="22"/>
          <w:szCs w:val="22"/>
        </w:rPr>
      </w:pPr>
      <w:r w:rsidRPr="00B466DA">
        <w:rPr>
          <w:i/>
          <w:color w:val="2C2C2C" w:themeColor="text1" w:themeShade="80"/>
          <w:sz w:val="22"/>
          <w:szCs w:val="22"/>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w:t>
      </w:r>
      <w:r w:rsidR="0075434B" w:rsidRPr="00B466DA">
        <w:rPr>
          <w:i/>
          <w:color w:val="2C2C2C" w:themeColor="text1" w:themeShade="80"/>
          <w:sz w:val="22"/>
          <w:szCs w:val="22"/>
        </w:rPr>
        <w:t xml:space="preserve">, which for the </w:t>
      </w:r>
      <w:r w:rsidR="00DF4269" w:rsidRPr="00B466DA">
        <w:rPr>
          <w:i/>
          <w:color w:val="2C2C2C" w:themeColor="text1" w:themeShade="80"/>
          <w:sz w:val="22"/>
          <w:szCs w:val="22"/>
        </w:rPr>
        <w:t>May</w:t>
      </w:r>
      <w:r w:rsidR="00850B4A" w:rsidRPr="00B466DA">
        <w:rPr>
          <w:i/>
          <w:color w:val="2C2C2C" w:themeColor="text1" w:themeShade="80"/>
          <w:sz w:val="22"/>
          <w:szCs w:val="22"/>
        </w:rPr>
        <w:t xml:space="preserve"> 2021</w:t>
      </w:r>
      <w:r w:rsidR="00DE7B68" w:rsidRPr="00B466DA">
        <w:rPr>
          <w:i/>
          <w:color w:val="2C2C2C" w:themeColor="text1" w:themeShade="80"/>
          <w:sz w:val="22"/>
          <w:szCs w:val="22"/>
        </w:rPr>
        <w:t xml:space="preserve"> </w:t>
      </w:r>
      <w:r w:rsidR="0075434B" w:rsidRPr="00B466DA">
        <w:rPr>
          <w:i/>
          <w:color w:val="2C2C2C" w:themeColor="text1" w:themeShade="80"/>
          <w:sz w:val="22"/>
          <w:szCs w:val="22"/>
        </w:rPr>
        <w:t xml:space="preserve">meeting, the effective date is </w:t>
      </w:r>
      <w:r w:rsidR="00DF4269" w:rsidRPr="00B466DA">
        <w:rPr>
          <w:i/>
          <w:color w:val="2C2C2C" w:themeColor="text1" w:themeShade="80"/>
          <w:sz w:val="22"/>
          <w:szCs w:val="22"/>
        </w:rPr>
        <w:t>October</w:t>
      </w:r>
      <w:r w:rsidR="00DD564D" w:rsidRPr="00B466DA">
        <w:rPr>
          <w:i/>
          <w:color w:val="2C2C2C" w:themeColor="text1" w:themeShade="80"/>
          <w:sz w:val="22"/>
          <w:szCs w:val="22"/>
        </w:rPr>
        <w:t xml:space="preserve"> 1, 2021</w:t>
      </w:r>
      <w:r w:rsidR="0075434B" w:rsidRPr="00B466DA">
        <w:rPr>
          <w:i/>
          <w:color w:val="2C2C2C" w:themeColor="text1" w:themeShade="80"/>
          <w:sz w:val="22"/>
          <w:szCs w:val="22"/>
        </w:rPr>
        <w:t>.</w:t>
      </w:r>
    </w:p>
    <w:p w14:paraId="7C9684F6" w14:textId="77777777" w:rsidR="00173935" w:rsidRPr="00B466DA" w:rsidRDefault="00173935" w:rsidP="003459E2">
      <w:pPr>
        <w:pStyle w:val="NormalWeb"/>
        <w:rPr>
          <w:i/>
          <w:color w:val="2C2C2C" w:themeColor="text1" w:themeShade="80"/>
          <w:sz w:val="22"/>
          <w:szCs w:val="22"/>
        </w:rPr>
      </w:pPr>
      <w:r w:rsidRPr="00B466DA">
        <w:rPr>
          <w:i/>
          <w:color w:val="2C2C2C" w:themeColor="text1" w:themeShade="80"/>
          <w:sz w:val="22"/>
          <w:szCs w:val="22"/>
        </w:rPr>
        <w:t>Contractors shall approve the preferred drugs listed for the therapeutic classes contained on the AHCCCS Drug Lists, as appropriate, before approving a non- preferred drug unless:</w:t>
      </w:r>
      <w:r w:rsidRPr="00B466DA">
        <w:rPr>
          <w:i/>
          <w:color w:val="2C2C2C" w:themeColor="text1" w:themeShade="80"/>
          <w:sz w:val="22"/>
          <w:szCs w:val="22"/>
        </w:rPr>
        <w:br/>
        <w:t xml:space="preserve">a. The member has previously completed step therapy using the preferred drug(s), or b. The member’s prescribing clinician supports the medical necessity of the non-preferred drug over the preferred drug for the particular member. </w:t>
      </w:r>
    </w:p>
    <w:p w14:paraId="3577C97A" w14:textId="4E6035C4" w:rsidR="00173935" w:rsidRPr="00B466DA" w:rsidRDefault="00173935" w:rsidP="003459E2">
      <w:pPr>
        <w:jc w:val="both"/>
        <w:rPr>
          <w:color w:val="2C2C2C" w:themeColor="text1" w:themeShade="80"/>
          <w:sz w:val="22"/>
          <w:szCs w:val="22"/>
        </w:rPr>
      </w:pPr>
      <w:r w:rsidRPr="00B466DA">
        <w:rPr>
          <w:color w:val="2C2C2C" w:themeColor="text1" w:themeShade="80"/>
          <w:sz w:val="22"/>
          <w:szCs w:val="22"/>
        </w:rPr>
        <w:t xml:space="preserve">The following is a synopsis of the </w:t>
      </w:r>
      <w:r w:rsidR="00DD564D" w:rsidRPr="00B466DA">
        <w:rPr>
          <w:color w:val="2C2C2C" w:themeColor="text1" w:themeShade="80"/>
          <w:sz w:val="22"/>
          <w:szCs w:val="22"/>
        </w:rPr>
        <w:t>voting</w:t>
      </w:r>
      <w:r w:rsidR="00724BB5" w:rsidRPr="00B466DA">
        <w:rPr>
          <w:color w:val="2C2C2C" w:themeColor="text1" w:themeShade="80"/>
          <w:sz w:val="22"/>
          <w:szCs w:val="22"/>
        </w:rPr>
        <w:t xml:space="preserve"> that was completed</w:t>
      </w:r>
      <w:r w:rsidR="00DD564D" w:rsidRPr="00B466DA">
        <w:rPr>
          <w:color w:val="2C2C2C" w:themeColor="text1" w:themeShade="80"/>
          <w:sz w:val="22"/>
          <w:szCs w:val="22"/>
        </w:rPr>
        <w:t xml:space="preserve"> for the </w:t>
      </w:r>
      <w:r w:rsidRPr="00B466DA">
        <w:rPr>
          <w:color w:val="2C2C2C" w:themeColor="text1" w:themeShade="80"/>
          <w:sz w:val="22"/>
          <w:szCs w:val="22"/>
        </w:rPr>
        <w:t>recommendations proposed by the Committee</w:t>
      </w:r>
      <w:r w:rsidR="00DD564D" w:rsidRPr="00B466DA">
        <w:rPr>
          <w:color w:val="2C2C2C" w:themeColor="text1" w:themeShade="80"/>
          <w:sz w:val="22"/>
          <w:szCs w:val="22"/>
        </w:rPr>
        <w:t>.  T</w:t>
      </w:r>
      <w:r w:rsidR="006438E0" w:rsidRPr="00B466DA">
        <w:rPr>
          <w:color w:val="2C2C2C" w:themeColor="text1" w:themeShade="80"/>
          <w:sz w:val="22"/>
          <w:szCs w:val="22"/>
        </w:rPr>
        <w:t xml:space="preserve">o review the actual </w:t>
      </w:r>
      <w:r w:rsidR="00DD564D" w:rsidRPr="00B466DA">
        <w:rPr>
          <w:color w:val="2C2C2C" w:themeColor="text1" w:themeShade="80"/>
          <w:sz w:val="22"/>
          <w:szCs w:val="22"/>
        </w:rPr>
        <w:t xml:space="preserve">P&amp;T </w:t>
      </w:r>
      <w:r w:rsidR="006438E0" w:rsidRPr="00B466DA">
        <w:rPr>
          <w:color w:val="2C2C2C" w:themeColor="text1" w:themeShade="80"/>
          <w:sz w:val="22"/>
          <w:szCs w:val="22"/>
        </w:rPr>
        <w:t xml:space="preserve">recommendations, please refer to the AHCCCS P&amp;T Recommendations document </w:t>
      </w:r>
      <w:r w:rsidR="00724BB5" w:rsidRPr="00B466DA">
        <w:rPr>
          <w:color w:val="2C2C2C" w:themeColor="text1" w:themeShade="80"/>
          <w:sz w:val="22"/>
          <w:szCs w:val="22"/>
        </w:rPr>
        <w:t xml:space="preserve">which is also </w:t>
      </w:r>
      <w:r w:rsidR="006438E0" w:rsidRPr="00B466DA">
        <w:rPr>
          <w:color w:val="2C2C2C" w:themeColor="text1" w:themeShade="80"/>
          <w:sz w:val="22"/>
          <w:szCs w:val="22"/>
        </w:rPr>
        <w:t>attached to th</w:t>
      </w:r>
      <w:r w:rsidR="00724BB5" w:rsidRPr="00B466DA">
        <w:rPr>
          <w:color w:val="2C2C2C" w:themeColor="text1" w:themeShade="80"/>
          <w:sz w:val="22"/>
          <w:szCs w:val="22"/>
        </w:rPr>
        <w:t>e</w:t>
      </w:r>
      <w:r w:rsidR="006438E0" w:rsidRPr="00B466DA">
        <w:rPr>
          <w:color w:val="2C2C2C" w:themeColor="text1" w:themeShade="80"/>
          <w:sz w:val="22"/>
          <w:szCs w:val="22"/>
        </w:rPr>
        <w:t xml:space="preserve"> email.</w:t>
      </w:r>
      <w:r w:rsidR="00C31775" w:rsidRPr="00B466DA">
        <w:rPr>
          <w:color w:val="2C2C2C" w:themeColor="text1" w:themeShade="80"/>
          <w:sz w:val="22"/>
          <w:szCs w:val="22"/>
        </w:rPr>
        <w:t xml:space="preserve">  The PDL Recommendation Key is one of the first pages of the document and it is also provided below:</w:t>
      </w:r>
    </w:p>
    <w:p w14:paraId="5F8CD59E" w14:textId="38EBF713" w:rsidR="00C31775" w:rsidRPr="00B466DA" w:rsidRDefault="00C31775" w:rsidP="003459E2">
      <w:pPr>
        <w:jc w:val="both"/>
        <w:rPr>
          <w:color w:val="2C2C2C" w:themeColor="text1" w:themeShade="80"/>
          <w:sz w:val="22"/>
          <w:szCs w:val="22"/>
        </w:rPr>
      </w:pPr>
    </w:p>
    <w:p w14:paraId="1AA8F772" w14:textId="30782347" w:rsidR="00173935" w:rsidRPr="00B466DA" w:rsidRDefault="003459E2" w:rsidP="003459E2">
      <w:pPr>
        <w:jc w:val="both"/>
        <w:rPr>
          <w:b/>
          <w:iCs/>
          <w:color w:val="2C2C2C" w:themeColor="text1" w:themeShade="80"/>
          <w:sz w:val="22"/>
          <w:szCs w:val="22"/>
          <w:u w:val="single"/>
        </w:rPr>
      </w:pPr>
      <w:r w:rsidRPr="00B466DA">
        <w:rPr>
          <w:b/>
          <w:iCs/>
          <w:color w:val="2C2C2C" w:themeColor="text1" w:themeShade="80"/>
          <w:sz w:val="22"/>
          <w:szCs w:val="22"/>
          <w:u w:val="single"/>
        </w:rPr>
        <w:t>Twenty</w:t>
      </w:r>
      <w:r w:rsidR="009A44C1" w:rsidRPr="00B466DA">
        <w:rPr>
          <w:b/>
          <w:iCs/>
          <w:color w:val="2C2C2C" w:themeColor="text1" w:themeShade="80"/>
          <w:sz w:val="22"/>
          <w:szCs w:val="22"/>
          <w:u w:val="single"/>
        </w:rPr>
        <w:t xml:space="preserve"> Supplemental </w:t>
      </w:r>
      <w:r w:rsidR="00173935" w:rsidRPr="00B466DA">
        <w:rPr>
          <w:b/>
          <w:iCs/>
          <w:color w:val="2C2C2C" w:themeColor="text1" w:themeShade="80"/>
          <w:sz w:val="22"/>
          <w:szCs w:val="22"/>
          <w:u w:val="single"/>
        </w:rPr>
        <w:t xml:space="preserve">Rebate Therapeutic Classes and </w:t>
      </w:r>
      <w:r w:rsidRPr="00B466DA">
        <w:rPr>
          <w:b/>
          <w:iCs/>
          <w:color w:val="2C2C2C" w:themeColor="text1" w:themeShade="80"/>
          <w:sz w:val="22"/>
          <w:szCs w:val="22"/>
          <w:u w:val="single"/>
        </w:rPr>
        <w:t xml:space="preserve">the </w:t>
      </w:r>
      <w:r w:rsidR="00173935" w:rsidRPr="00B466DA">
        <w:rPr>
          <w:b/>
          <w:iCs/>
          <w:color w:val="2C2C2C" w:themeColor="text1" w:themeShade="80"/>
          <w:sz w:val="22"/>
          <w:szCs w:val="22"/>
          <w:u w:val="single"/>
        </w:rPr>
        <w:t>Preferred Drug Recommendations</w:t>
      </w:r>
    </w:p>
    <w:p w14:paraId="42B970F7" w14:textId="5F2F9D9A" w:rsidR="004A62BC" w:rsidRPr="00B466DA" w:rsidRDefault="004A62BC" w:rsidP="003459E2">
      <w:pPr>
        <w:jc w:val="both"/>
        <w:rPr>
          <w:b/>
          <w:iCs/>
          <w:color w:val="2C2C2C" w:themeColor="text1" w:themeShade="80"/>
          <w:sz w:val="22"/>
          <w:szCs w:val="22"/>
          <w:u w:val="single"/>
        </w:rPr>
      </w:pPr>
    </w:p>
    <w:p w14:paraId="40BE1009" w14:textId="63025839" w:rsidR="004A62BC" w:rsidRPr="00B466DA" w:rsidRDefault="004A62BC" w:rsidP="003459E2">
      <w:pPr>
        <w:jc w:val="both"/>
        <w:rPr>
          <w:rFonts w:ascii="Calibri" w:hAnsi="Calibri" w:cs="Calibri"/>
          <w:bCs/>
          <w:color w:val="2C2C2C" w:themeColor="text1" w:themeShade="80"/>
          <w:sz w:val="22"/>
          <w:szCs w:val="22"/>
        </w:rPr>
      </w:pPr>
      <w:r w:rsidRPr="00B466DA">
        <w:rPr>
          <w:rFonts w:ascii="Calibri" w:hAnsi="Calibri" w:cs="Calibri"/>
          <w:bCs/>
          <w:color w:val="2C2C2C" w:themeColor="text1" w:themeShade="80"/>
          <w:sz w:val="22"/>
          <w:szCs w:val="22"/>
        </w:rPr>
        <w:t>Please refer to the AHCCCS Recommendations</w:t>
      </w:r>
      <w:r w:rsidR="00850B4A" w:rsidRPr="00B466DA">
        <w:rPr>
          <w:rFonts w:ascii="Calibri" w:hAnsi="Calibri" w:cs="Calibri"/>
          <w:bCs/>
          <w:color w:val="2C2C2C" w:themeColor="text1" w:themeShade="80"/>
          <w:sz w:val="22"/>
          <w:szCs w:val="22"/>
        </w:rPr>
        <w:t xml:space="preserve"> excel spreadsheet</w:t>
      </w:r>
      <w:r w:rsidRPr="00B466DA">
        <w:rPr>
          <w:rFonts w:ascii="Calibri" w:hAnsi="Calibri" w:cs="Calibri"/>
          <w:bCs/>
          <w:color w:val="2C2C2C" w:themeColor="text1" w:themeShade="80"/>
          <w:sz w:val="22"/>
          <w:szCs w:val="22"/>
        </w:rPr>
        <w:t xml:space="preserve"> for preferred agents for each clas</w:t>
      </w:r>
      <w:r w:rsidR="00757F9E" w:rsidRPr="00B466DA">
        <w:rPr>
          <w:rFonts w:ascii="Calibri" w:hAnsi="Calibri" w:cs="Calibri"/>
          <w:bCs/>
          <w:color w:val="2C2C2C" w:themeColor="text1" w:themeShade="80"/>
          <w:sz w:val="22"/>
          <w:szCs w:val="22"/>
        </w:rPr>
        <w:t xml:space="preserve">s. The excel spreadsheet is located on the AHCCCS website under Pharmacy/ Pharmacy &amp; Committee/Agendas &amp; Meeting Minutes and then </w:t>
      </w:r>
      <w:r w:rsidR="003459E2" w:rsidRPr="00B466DA">
        <w:rPr>
          <w:rFonts w:ascii="Calibri" w:hAnsi="Calibri" w:cs="Calibri"/>
          <w:bCs/>
          <w:color w:val="2C2C2C" w:themeColor="text1" w:themeShade="80"/>
          <w:sz w:val="22"/>
          <w:szCs w:val="22"/>
        </w:rPr>
        <w:t>May 19</w:t>
      </w:r>
      <w:r w:rsidR="00757F9E" w:rsidRPr="00B466DA">
        <w:rPr>
          <w:rFonts w:ascii="Calibri" w:hAnsi="Calibri" w:cs="Calibri"/>
          <w:bCs/>
          <w:color w:val="2C2C2C" w:themeColor="text1" w:themeShade="80"/>
          <w:sz w:val="22"/>
          <w:szCs w:val="22"/>
        </w:rPr>
        <w:t xml:space="preserve">, </w:t>
      </w:r>
      <w:r w:rsidR="00F715D3" w:rsidRPr="00B466DA">
        <w:rPr>
          <w:rFonts w:ascii="Calibri" w:hAnsi="Calibri" w:cs="Calibri"/>
          <w:bCs/>
          <w:color w:val="2C2C2C" w:themeColor="text1" w:themeShade="80"/>
          <w:sz w:val="22"/>
          <w:szCs w:val="22"/>
        </w:rPr>
        <w:t>2021,</w:t>
      </w:r>
      <w:r w:rsidR="00757F9E" w:rsidRPr="00B466DA">
        <w:rPr>
          <w:rFonts w:ascii="Calibri" w:hAnsi="Calibri" w:cs="Calibri"/>
          <w:bCs/>
          <w:color w:val="2C2C2C" w:themeColor="text1" w:themeShade="80"/>
          <w:sz w:val="22"/>
          <w:szCs w:val="22"/>
        </w:rPr>
        <w:t xml:space="preserve"> and it will be listed under the Meeting Documents.</w:t>
      </w:r>
    </w:p>
    <w:p w14:paraId="5F76174B" w14:textId="50689287" w:rsidR="0022397B" w:rsidRPr="00B466DA" w:rsidRDefault="0022397B" w:rsidP="003459E2">
      <w:pPr>
        <w:jc w:val="both"/>
        <w:rPr>
          <w:rFonts w:ascii="Calibri" w:hAnsi="Calibri" w:cs="Calibri"/>
          <w:bCs/>
          <w:color w:val="2C2C2C" w:themeColor="text1" w:themeShade="80"/>
          <w:sz w:val="22"/>
          <w:szCs w:val="22"/>
        </w:rPr>
      </w:pPr>
    </w:p>
    <w:p w14:paraId="56CA2FAA" w14:textId="2CB545E7" w:rsidR="0022397B" w:rsidRPr="00B466DA" w:rsidRDefault="0022397B" w:rsidP="003459E2">
      <w:pPr>
        <w:jc w:val="both"/>
        <w:rPr>
          <w:rFonts w:asciiTheme="minorHAnsi" w:hAnsiTheme="minorHAnsi" w:cstheme="minorHAnsi"/>
          <w:bCs/>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New products added to the AHCCCS Drug List are highlighted below in </w:t>
      </w:r>
      <w:r w:rsidRPr="00B466DA">
        <w:rPr>
          <w:rFonts w:asciiTheme="minorHAnsi" w:hAnsiTheme="minorHAnsi" w:cstheme="minorHAnsi"/>
          <w:bCs/>
          <w:color w:val="2C2C2C" w:themeColor="text1" w:themeShade="80"/>
          <w:sz w:val="22"/>
          <w:szCs w:val="22"/>
          <w:highlight w:val="yellow"/>
        </w:rPr>
        <w:t>yellow.</w:t>
      </w:r>
    </w:p>
    <w:p w14:paraId="41478709" w14:textId="77777777" w:rsidR="00B466DA" w:rsidRPr="00B466DA" w:rsidRDefault="00B466DA" w:rsidP="003459E2">
      <w:pPr>
        <w:jc w:val="both"/>
        <w:rPr>
          <w:rFonts w:asciiTheme="minorHAnsi" w:hAnsiTheme="minorHAnsi" w:cstheme="minorHAnsi"/>
          <w:bCs/>
          <w:color w:val="2C2C2C" w:themeColor="text1" w:themeShade="80"/>
          <w:sz w:val="22"/>
          <w:szCs w:val="22"/>
          <w:u w:val="single"/>
        </w:rPr>
      </w:pPr>
    </w:p>
    <w:p w14:paraId="4821DCDA" w14:textId="609ECA88" w:rsidR="00173935" w:rsidRPr="00B466DA" w:rsidRDefault="00173935" w:rsidP="00173935">
      <w:pPr>
        <w:pStyle w:val="ListParagraph"/>
        <w:rPr>
          <w:rFonts w:asciiTheme="minorHAnsi" w:hAnsiTheme="minorHAnsi" w:cstheme="minorHAnsi"/>
          <w:color w:val="2C2C2C" w:themeColor="text1" w:themeShade="80"/>
        </w:rPr>
      </w:pPr>
    </w:p>
    <w:p w14:paraId="141287AC" w14:textId="281E57F4" w:rsidR="003459E2" w:rsidRPr="00B466DA" w:rsidRDefault="003459E2" w:rsidP="003459E2">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lastRenderedPageBreak/>
        <w:t>Analgesics – Narcotics Long-Acting Agents</w:t>
      </w:r>
      <w:r w:rsidR="004D1BC7" w:rsidRPr="00B466DA">
        <w:rPr>
          <w:rFonts w:asciiTheme="minorHAnsi" w:eastAsia="Calibri" w:hAnsiTheme="minorHAnsi" w:cstheme="minorHAnsi"/>
          <w:b/>
          <w:bCs/>
          <w:color w:val="2C2C2C" w:themeColor="text1" w:themeShade="80"/>
          <w:sz w:val="22"/>
          <w:szCs w:val="22"/>
        </w:rPr>
        <w:t xml:space="preserve"> – No Changes</w:t>
      </w:r>
    </w:p>
    <w:p w14:paraId="6080DE4B" w14:textId="77777777" w:rsidR="003459E2" w:rsidRPr="00B466DA" w:rsidRDefault="003459E2" w:rsidP="003459E2">
      <w:pPr>
        <w:numPr>
          <w:ilvl w:val="1"/>
          <w:numId w:val="39"/>
        </w:numPr>
        <w:pBdr>
          <w:top w:val="nil"/>
          <w:left w:val="nil"/>
          <w:bottom w:val="nil"/>
          <w:right w:val="nil"/>
          <w:between w:val="nil"/>
        </w:pBdr>
        <w:contextualSpacing/>
        <w:rPr>
          <w:rFonts w:ascii="Calibri" w:eastAsia="Calibri" w:hAnsi="Calibri" w:cs="Calibri"/>
          <w:color w:val="2C2C2C" w:themeColor="text1" w:themeShade="80"/>
          <w:sz w:val="22"/>
          <w:szCs w:val="22"/>
        </w:rPr>
      </w:pPr>
      <w:r w:rsidRPr="00B466DA">
        <w:rPr>
          <w:rFonts w:ascii="Calibri" w:eastAsia="Calibri" w:hAnsi="Calibri" w:cs="Calibri"/>
          <w:color w:val="2C2C2C" w:themeColor="text1" w:themeShade="80"/>
          <w:sz w:val="22"/>
          <w:szCs w:val="22"/>
        </w:rPr>
        <w:t>Preferred Products</w:t>
      </w:r>
    </w:p>
    <w:p w14:paraId="4ADCC181" w14:textId="77777777" w:rsidR="003459E2" w:rsidRPr="00B466DA" w:rsidRDefault="003459E2" w:rsidP="003459E2">
      <w:pPr>
        <w:numPr>
          <w:ilvl w:val="2"/>
          <w:numId w:val="39"/>
        </w:numPr>
        <w:pBdr>
          <w:top w:val="nil"/>
          <w:left w:val="nil"/>
          <w:bottom w:val="nil"/>
          <w:right w:val="nil"/>
          <w:between w:val="nil"/>
        </w:pBdr>
        <w:contextualSpacing/>
        <w:rPr>
          <w:rFonts w:ascii="Calibri" w:eastAsia="Calibri" w:hAnsi="Calibri" w:cs="Calibri"/>
          <w:color w:val="2C2C2C" w:themeColor="text1" w:themeShade="80"/>
          <w:sz w:val="22"/>
          <w:szCs w:val="22"/>
        </w:rPr>
      </w:pPr>
      <w:r w:rsidRPr="00B466DA">
        <w:rPr>
          <w:rFonts w:ascii="Calibri" w:eastAsia="Calibri" w:hAnsi="Calibri" w:cs="Calibri"/>
          <w:color w:val="2C2C2C" w:themeColor="text1" w:themeShade="80"/>
          <w:sz w:val="22"/>
          <w:szCs w:val="22"/>
        </w:rPr>
        <w:t>Butrans (Brand)</w:t>
      </w:r>
    </w:p>
    <w:p w14:paraId="11F85F09" w14:textId="77777777" w:rsidR="003459E2" w:rsidRPr="00B466DA" w:rsidRDefault="003459E2" w:rsidP="003459E2">
      <w:pPr>
        <w:numPr>
          <w:ilvl w:val="2"/>
          <w:numId w:val="39"/>
        </w:numPr>
        <w:pBdr>
          <w:top w:val="nil"/>
          <w:left w:val="nil"/>
          <w:bottom w:val="nil"/>
          <w:right w:val="nil"/>
          <w:between w:val="nil"/>
        </w:pBdr>
        <w:contextualSpacing/>
        <w:rPr>
          <w:rFonts w:ascii="Calibri" w:eastAsia="Calibri" w:hAnsi="Calibri" w:cs="Calibri"/>
          <w:color w:val="2C2C2C" w:themeColor="text1" w:themeShade="80"/>
          <w:sz w:val="22"/>
          <w:szCs w:val="22"/>
        </w:rPr>
      </w:pPr>
      <w:r w:rsidRPr="00B466DA">
        <w:rPr>
          <w:rFonts w:ascii="Calibri" w:eastAsia="Calibri" w:hAnsi="Calibri" w:cs="Calibri"/>
          <w:color w:val="2C2C2C" w:themeColor="text1" w:themeShade="80"/>
          <w:sz w:val="22"/>
          <w:szCs w:val="22"/>
        </w:rPr>
        <w:t>fentanyl transdermal (not including the 37.5mg, 62.5mg &amp; 87.5 strengths)</w:t>
      </w:r>
    </w:p>
    <w:p w14:paraId="0062A8B3" w14:textId="77777777" w:rsidR="003459E2" w:rsidRPr="00B466DA" w:rsidRDefault="003459E2" w:rsidP="003459E2">
      <w:pPr>
        <w:numPr>
          <w:ilvl w:val="2"/>
          <w:numId w:val="39"/>
        </w:numPr>
        <w:pBdr>
          <w:top w:val="nil"/>
          <w:left w:val="nil"/>
          <w:bottom w:val="nil"/>
          <w:right w:val="nil"/>
          <w:between w:val="nil"/>
        </w:pBdr>
        <w:contextualSpacing/>
        <w:rPr>
          <w:rFonts w:ascii="Calibri" w:eastAsia="Calibri" w:hAnsi="Calibri" w:cs="Calibri"/>
          <w:color w:val="2C2C2C" w:themeColor="text1" w:themeShade="80"/>
          <w:sz w:val="22"/>
          <w:szCs w:val="22"/>
        </w:rPr>
      </w:pPr>
      <w:r w:rsidRPr="00B466DA">
        <w:rPr>
          <w:rFonts w:ascii="Calibri" w:eastAsia="Calibri" w:hAnsi="Calibri" w:cs="Calibri"/>
          <w:color w:val="2C2C2C" w:themeColor="text1" w:themeShade="80"/>
          <w:sz w:val="22"/>
          <w:szCs w:val="22"/>
        </w:rPr>
        <w:t>morphine ER tablet</w:t>
      </w:r>
    </w:p>
    <w:p w14:paraId="63EE98FE" w14:textId="77777777" w:rsidR="003459E2" w:rsidRPr="00B466DA" w:rsidRDefault="003459E2" w:rsidP="003459E2">
      <w:pPr>
        <w:numPr>
          <w:ilvl w:val="2"/>
          <w:numId w:val="39"/>
        </w:numPr>
        <w:pBdr>
          <w:top w:val="nil"/>
          <w:left w:val="nil"/>
          <w:bottom w:val="nil"/>
          <w:right w:val="nil"/>
          <w:between w:val="nil"/>
        </w:pBdr>
        <w:contextualSpacing/>
        <w:rPr>
          <w:rFonts w:ascii="Calibri" w:eastAsia="Calibri" w:hAnsi="Calibri" w:cs="Calibri"/>
          <w:color w:val="2C2C2C" w:themeColor="text1" w:themeShade="80"/>
          <w:sz w:val="22"/>
          <w:szCs w:val="22"/>
        </w:rPr>
      </w:pPr>
      <w:r w:rsidRPr="00B466DA">
        <w:rPr>
          <w:rFonts w:ascii="Calibri" w:eastAsia="Calibri" w:hAnsi="Calibri" w:cs="Calibri"/>
          <w:color w:val="2C2C2C" w:themeColor="text1" w:themeShade="80"/>
          <w:sz w:val="22"/>
          <w:szCs w:val="22"/>
        </w:rPr>
        <w:t>tramadol ER (generic Ultram ER)</w:t>
      </w:r>
    </w:p>
    <w:p w14:paraId="4DEDE898" w14:textId="0DD7B4F9" w:rsidR="003459E2" w:rsidRPr="00B466DA" w:rsidRDefault="003459E2" w:rsidP="000365E7">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Calibri" w:eastAsia="Calibri" w:hAnsi="Calibri" w:cs="Calibri"/>
          <w:color w:val="2C2C2C" w:themeColor="text1" w:themeShade="80"/>
          <w:sz w:val="22"/>
          <w:szCs w:val="22"/>
        </w:rPr>
        <w:t>Xtampza ER (brand)</w:t>
      </w:r>
      <w:r w:rsidRPr="00B466DA">
        <w:rPr>
          <w:rFonts w:ascii="Calibri" w:eastAsia="Calibri" w:hAnsi="Calibri" w:cs="Calibri"/>
          <w:color w:val="2C2C2C" w:themeColor="text1" w:themeShade="80"/>
          <w:sz w:val="22"/>
          <w:szCs w:val="22"/>
        </w:rPr>
        <w:tab/>
      </w:r>
      <w:r w:rsidRPr="00B466DA">
        <w:rPr>
          <w:rFonts w:asciiTheme="minorHAnsi" w:eastAsia="Calibri" w:hAnsiTheme="minorHAnsi" w:cstheme="minorHAnsi"/>
          <w:color w:val="2C2C2C" w:themeColor="text1" w:themeShade="80"/>
          <w:sz w:val="22"/>
          <w:szCs w:val="22"/>
        </w:rPr>
        <w:tab/>
      </w:r>
    </w:p>
    <w:p w14:paraId="3B00E96F" w14:textId="44936956"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2D08157A"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2A2CAE1B"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5160D48F" w14:textId="2420BCE4" w:rsidR="00F145EF" w:rsidRPr="00B466DA" w:rsidRDefault="003459E2" w:rsidP="003F020B">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6EAB7F20" w14:textId="24360E8F" w:rsidR="00F145EF" w:rsidRPr="00B466DA" w:rsidRDefault="00F145EF" w:rsidP="00F145EF">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Grandparenting – Not applicable</w:t>
      </w:r>
    </w:p>
    <w:p w14:paraId="5C5BD1CA" w14:textId="77777777" w:rsidR="003459E2" w:rsidRPr="00B466DA" w:rsidRDefault="003459E2" w:rsidP="003459E2">
      <w:pPr>
        <w:pBdr>
          <w:top w:val="nil"/>
          <w:left w:val="nil"/>
          <w:bottom w:val="nil"/>
          <w:right w:val="nil"/>
          <w:between w:val="nil"/>
        </w:pBdr>
        <w:ind w:left="1440"/>
        <w:contextualSpacing/>
        <w:rPr>
          <w:rFonts w:asciiTheme="minorHAnsi" w:eastAsia="Calibri" w:hAnsiTheme="minorHAnsi" w:cstheme="minorHAnsi"/>
          <w:color w:val="2C2C2C" w:themeColor="text1" w:themeShade="80"/>
          <w:sz w:val="22"/>
          <w:szCs w:val="22"/>
        </w:rPr>
      </w:pPr>
    </w:p>
    <w:p w14:paraId="498C0A6C" w14:textId="70DE614A" w:rsidR="003459E2" w:rsidRPr="00B466DA" w:rsidRDefault="003459E2" w:rsidP="003459E2">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Antibiotics, Inhaled</w:t>
      </w:r>
      <w:r w:rsidR="004D1BC7" w:rsidRPr="00B466DA">
        <w:rPr>
          <w:rFonts w:asciiTheme="minorHAnsi" w:eastAsia="Calibri" w:hAnsiTheme="minorHAnsi" w:cstheme="minorHAnsi"/>
          <w:b/>
          <w:bCs/>
          <w:color w:val="2C2C2C" w:themeColor="text1" w:themeShade="80"/>
          <w:sz w:val="22"/>
          <w:szCs w:val="22"/>
        </w:rPr>
        <w:t xml:space="preserve"> – No changes</w:t>
      </w:r>
    </w:p>
    <w:p w14:paraId="1C78BB7C"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5EBD4D40"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Bethkis</w:t>
      </w:r>
    </w:p>
    <w:p w14:paraId="61210760" w14:textId="0B9B47E5" w:rsidR="003459E2" w:rsidRPr="00B466DA" w:rsidRDefault="003459E2" w:rsidP="00593D6C">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Kitabis Pak</w:t>
      </w:r>
    </w:p>
    <w:p w14:paraId="4B24DC05"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6019861A"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4E3A8EED"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09DB68D5" w14:textId="77777777" w:rsidR="00B466DA" w:rsidRPr="00B466DA" w:rsidRDefault="003459E2" w:rsidP="00593D6C">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415156E5"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w:t>
      </w:r>
    </w:p>
    <w:p w14:paraId="4459F919"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4AB61111" w14:textId="6AEA28C5" w:rsidR="003459E2" w:rsidRPr="00B466DA" w:rsidRDefault="003459E2" w:rsidP="00F145EF">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Anticoagulants</w:t>
      </w:r>
      <w:r w:rsidR="004D1BC7" w:rsidRPr="00B466DA">
        <w:rPr>
          <w:rFonts w:asciiTheme="minorHAnsi" w:eastAsia="Calibri" w:hAnsiTheme="minorHAnsi" w:cstheme="minorHAnsi"/>
          <w:b/>
          <w:bCs/>
          <w:color w:val="2C2C2C" w:themeColor="text1" w:themeShade="80"/>
          <w:sz w:val="22"/>
          <w:szCs w:val="22"/>
        </w:rPr>
        <w:t xml:space="preserve"> </w:t>
      </w:r>
      <w:r w:rsidR="00F145EF" w:rsidRPr="00B466DA">
        <w:rPr>
          <w:rFonts w:asciiTheme="minorHAnsi" w:eastAsia="Calibri" w:hAnsiTheme="minorHAnsi" w:cstheme="minorHAnsi"/>
          <w:b/>
          <w:bCs/>
          <w:color w:val="2C2C2C" w:themeColor="text1" w:themeShade="80"/>
          <w:sz w:val="22"/>
          <w:szCs w:val="22"/>
        </w:rPr>
        <w:t>–</w:t>
      </w:r>
      <w:r w:rsidR="004D1BC7" w:rsidRPr="00B466DA">
        <w:rPr>
          <w:rFonts w:asciiTheme="minorHAnsi" w:eastAsia="Calibri" w:hAnsiTheme="minorHAnsi" w:cstheme="minorHAnsi"/>
          <w:b/>
          <w:bCs/>
          <w:color w:val="2C2C2C" w:themeColor="text1" w:themeShade="80"/>
          <w:sz w:val="22"/>
          <w:szCs w:val="22"/>
        </w:rPr>
        <w:t xml:space="preserve"> N</w:t>
      </w:r>
      <w:r w:rsidR="00F145EF" w:rsidRPr="00B466DA">
        <w:rPr>
          <w:rFonts w:asciiTheme="minorHAnsi" w:eastAsia="Calibri" w:hAnsiTheme="minorHAnsi" w:cstheme="minorHAnsi"/>
          <w:b/>
          <w:bCs/>
          <w:color w:val="2C2C2C" w:themeColor="text1" w:themeShade="80"/>
          <w:sz w:val="22"/>
          <w:szCs w:val="22"/>
        </w:rPr>
        <w:t>o Changes</w:t>
      </w:r>
    </w:p>
    <w:p w14:paraId="45B9A2F9"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7DAE1693"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Oral Agents</w:t>
      </w:r>
    </w:p>
    <w:p w14:paraId="1AA509BA"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Eliquis, Eliquis Dose Pack</w:t>
      </w:r>
    </w:p>
    <w:p w14:paraId="4872F604"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Pradaxa</w:t>
      </w:r>
    </w:p>
    <w:p w14:paraId="7D54E24C"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Xarelto, Xarelto Dose Pack</w:t>
      </w:r>
    </w:p>
    <w:p w14:paraId="3C7A7E9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warfarin</w:t>
      </w:r>
    </w:p>
    <w:p w14:paraId="4256250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Injectable Agents</w:t>
      </w:r>
    </w:p>
    <w:p w14:paraId="7DD6E7F6"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enoxaparin syringe, enoxaparin syringe (AG)</w:t>
      </w:r>
    </w:p>
    <w:p w14:paraId="30886F7B" w14:textId="7036E94E" w:rsidR="003459E2" w:rsidRPr="00B466DA" w:rsidRDefault="003459E2" w:rsidP="00217CED">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enoxaparin vial (AG)</w:t>
      </w:r>
    </w:p>
    <w:p w14:paraId="7D2982DE"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3C8E7FE6"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41CD8122"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03DFC262" w14:textId="45467B9B"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3C00D25C" w14:textId="751E6F01" w:rsidR="00F145EF" w:rsidRPr="00B466DA" w:rsidRDefault="00F145EF" w:rsidP="00F145EF">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Grandparenting – Not Applicable</w:t>
      </w:r>
    </w:p>
    <w:p w14:paraId="3A30D297"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7E0BAC0A" w14:textId="77777777" w:rsidR="003459E2" w:rsidRPr="00B466DA" w:rsidRDefault="003459E2" w:rsidP="003459E2">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Antimigraine Agents - Other</w:t>
      </w:r>
    </w:p>
    <w:p w14:paraId="20D3FCE3"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7F9950AD"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Aimovig (new)</w:t>
      </w:r>
    </w:p>
    <w:p w14:paraId="37B8F03D" w14:textId="3E2FA7D5"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Ajovy </w:t>
      </w:r>
      <w:r w:rsidR="00F145EF" w:rsidRPr="00B466DA">
        <w:rPr>
          <w:rFonts w:asciiTheme="minorHAnsi" w:eastAsia="Calibri" w:hAnsiTheme="minorHAnsi" w:cstheme="minorHAnsi"/>
          <w:color w:val="2C2C2C" w:themeColor="text1" w:themeShade="80"/>
          <w:sz w:val="22"/>
          <w:szCs w:val="22"/>
        </w:rPr>
        <w:t xml:space="preserve">                           </w:t>
      </w:r>
    </w:p>
    <w:p w14:paraId="4CE52382"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Cafergot (new)</w:t>
      </w:r>
    </w:p>
    <w:p w14:paraId="0D9019C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Emgality Syringe 120mg</w:t>
      </w:r>
    </w:p>
    <w:p w14:paraId="6C39C22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Emgality Pen </w:t>
      </w:r>
    </w:p>
    <w:p w14:paraId="7EDB4536"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Ubrelvy (new)</w:t>
      </w:r>
    </w:p>
    <w:p w14:paraId="0762F42E"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7A3E507D"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Cambia</w:t>
      </w:r>
    </w:p>
    <w:p w14:paraId="43A2CC10"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Dihydroergotamine Mesylate Injection</w:t>
      </w:r>
    </w:p>
    <w:p w14:paraId="577B5701"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Ergomar</w:t>
      </w:r>
    </w:p>
    <w:p w14:paraId="31C5AF5C"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lastRenderedPageBreak/>
        <w:t xml:space="preserve">Migranal </w:t>
      </w:r>
    </w:p>
    <w:p w14:paraId="07E528C7" w14:textId="39CC5374"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Nasal Dihydroergotamine Mesylate </w:t>
      </w:r>
    </w:p>
    <w:p w14:paraId="03562A2A"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1B9C3E7D"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541601D9"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6B51C3C3" w14:textId="6408368C"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65D5C722"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None</w:t>
      </w:r>
    </w:p>
    <w:p w14:paraId="3ACFF931"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57978F43" w14:textId="6CEB361E" w:rsidR="003459E2" w:rsidRPr="00B466DA" w:rsidRDefault="003459E2" w:rsidP="003459E2">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Antipsychotic</w:t>
      </w:r>
      <w:r w:rsidR="00F715D3" w:rsidRPr="00B466DA">
        <w:rPr>
          <w:rFonts w:asciiTheme="minorHAnsi" w:eastAsia="Calibri" w:hAnsiTheme="minorHAnsi" w:cstheme="minorHAnsi"/>
          <w:b/>
          <w:bCs/>
          <w:color w:val="2C2C2C" w:themeColor="text1" w:themeShade="80"/>
          <w:sz w:val="22"/>
          <w:szCs w:val="22"/>
        </w:rPr>
        <w:t>s</w:t>
      </w:r>
      <w:r w:rsidRPr="00B466DA">
        <w:rPr>
          <w:rFonts w:asciiTheme="minorHAnsi" w:eastAsia="Calibri" w:hAnsiTheme="minorHAnsi" w:cstheme="minorHAnsi"/>
          <w:b/>
          <w:bCs/>
          <w:color w:val="2C2C2C" w:themeColor="text1" w:themeShade="80"/>
          <w:sz w:val="22"/>
          <w:szCs w:val="22"/>
        </w:rPr>
        <w:t xml:space="preserve"> – Oral Atypicals 2</w:t>
      </w:r>
      <w:r w:rsidRPr="00B466DA">
        <w:rPr>
          <w:rFonts w:asciiTheme="minorHAnsi" w:eastAsia="Calibri" w:hAnsiTheme="minorHAnsi" w:cstheme="minorHAnsi"/>
          <w:b/>
          <w:bCs/>
          <w:color w:val="2C2C2C" w:themeColor="text1" w:themeShade="80"/>
          <w:sz w:val="22"/>
          <w:szCs w:val="22"/>
          <w:vertAlign w:val="superscript"/>
        </w:rPr>
        <w:t>nd</w:t>
      </w:r>
      <w:r w:rsidRPr="00B466DA">
        <w:rPr>
          <w:rFonts w:asciiTheme="minorHAnsi" w:eastAsia="Calibri" w:hAnsiTheme="minorHAnsi" w:cstheme="minorHAnsi"/>
          <w:b/>
          <w:bCs/>
          <w:color w:val="2C2C2C" w:themeColor="text1" w:themeShade="80"/>
          <w:sz w:val="22"/>
          <w:szCs w:val="22"/>
        </w:rPr>
        <w:t xml:space="preserve"> Generation</w:t>
      </w:r>
      <w:r w:rsidR="00BA135D" w:rsidRPr="00B466DA">
        <w:rPr>
          <w:rFonts w:asciiTheme="minorHAnsi" w:eastAsia="Calibri" w:hAnsiTheme="minorHAnsi" w:cstheme="minorHAnsi"/>
          <w:b/>
          <w:bCs/>
          <w:color w:val="2C2C2C" w:themeColor="text1" w:themeShade="80"/>
          <w:sz w:val="22"/>
          <w:szCs w:val="22"/>
        </w:rPr>
        <w:t xml:space="preserve"> – No Changes</w:t>
      </w:r>
    </w:p>
    <w:p w14:paraId="6C5FDB99"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347869C1"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aripiprazole tablet</w:t>
      </w:r>
    </w:p>
    <w:p w14:paraId="0A7DDD9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clozapine ODT, clozapine ODT (AG), clozapine tablet</w:t>
      </w:r>
    </w:p>
    <w:p w14:paraId="19ABBB56"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Latuda</w:t>
      </w:r>
    </w:p>
    <w:p w14:paraId="6C3E89E9"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olanzapine ODT, olanzapine tablet</w:t>
      </w:r>
    </w:p>
    <w:p w14:paraId="363DAE46"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quetiapine tablet</w:t>
      </w:r>
    </w:p>
    <w:p w14:paraId="77538C5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risperdone ODT, risperidone solution, risperidone tablet</w:t>
      </w:r>
    </w:p>
    <w:p w14:paraId="5B3CE34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ziprasidone capsule</w:t>
      </w:r>
    </w:p>
    <w:p w14:paraId="757DE341"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79842261"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5D27E77C"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5EE870D0" w14:textId="4FBFCD13"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04F9FBD2" w14:textId="79AF28DE" w:rsidR="00BA135D" w:rsidRPr="00B466DA" w:rsidRDefault="00BA135D" w:rsidP="00BA135D">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Grandparenting – Not Applicable</w:t>
      </w:r>
    </w:p>
    <w:p w14:paraId="163CC391"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342749A6" w14:textId="77777777" w:rsidR="003459E2" w:rsidRPr="00B466DA" w:rsidRDefault="003459E2" w:rsidP="003459E2">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Antipsychotics – Atypical Long-Acting Injectables</w:t>
      </w:r>
    </w:p>
    <w:p w14:paraId="62413314"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7A5174E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Abilify Maintena</w:t>
      </w:r>
    </w:p>
    <w:p w14:paraId="21FFD98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Aristada</w:t>
      </w:r>
    </w:p>
    <w:p w14:paraId="6F48EEAD"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Aristada Initio</w:t>
      </w:r>
    </w:p>
    <w:p w14:paraId="5BF94C7F"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Invega Sustenna</w:t>
      </w:r>
    </w:p>
    <w:p w14:paraId="05F8827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Invega Trinza</w:t>
      </w:r>
    </w:p>
    <w:p w14:paraId="29B229BC"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Perseris (new)</w:t>
      </w:r>
    </w:p>
    <w:p w14:paraId="32F7D99B" w14:textId="08F2DFB1"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Risperdal Consta</w:t>
      </w:r>
    </w:p>
    <w:p w14:paraId="34D537F1"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72CFDBD5"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2B317EEE"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24DF3060" w14:textId="1E13C616"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4190D9DA"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 Applicable</w:t>
      </w:r>
    </w:p>
    <w:p w14:paraId="44C324CA" w14:textId="77777777" w:rsidR="003459E2" w:rsidRPr="00B466DA" w:rsidRDefault="003459E2" w:rsidP="003459E2">
      <w:pPr>
        <w:pStyle w:val="ListParagraph"/>
        <w:tabs>
          <w:tab w:val="center" w:pos="4320"/>
          <w:tab w:val="right" w:pos="8640"/>
        </w:tabs>
        <w:ind w:left="1080" w:right="-72"/>
        <w:rPr>
          <w:rFonts w:asciiTheme="minorHAnsi" w:hAnsiTheme="minorHAnsi" w:cstheme="minorHAnsi"/>
          <w:color w:val="2C2C2C" w:themeColor="text1" w:themeShade="80"/>
          <w:sz w:val="22"/>
          <w:szCs w:val="22"/>
        </w:rPr>
      </w:pPr>
    </w:p>
    <w:p w14:paraId="214FAA65" w14:textId="77777777" w:rsidR="003459E2" w:rsidRPr="00B466DA" w:rsidRDefault="003459E2" w:rsidP="003459E2">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COPD Agents</w:t>
      </w:r>
    </w:p>
    <w:p w14:paraId="08489E2A"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64E870F2"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Antimuscarinics - Short-Acting</w:t>
      </w:r>
    </w:p>
    <w:p w14:paraId="4441DCE3"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Atrovent</w:t>
      </w:r>
    </w:p>
    <w:p w14:paraId="2DC3DCAA"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ipratropium nebulizer</w:t>
      </w:r>
    </w:p>
    <w:p w14:paraId="4DF52453"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Antimuscarinics - Long-Acting</w:t>
      </w:r>
    </w:p>
    <w:p w14:paraId="507F5154"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Spiriva HandiHaler</w:t>
      </w:r>
    </w:p>
    <w:p w14:paraId="3F5FE0C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Tudorza Pressair</w:t>
      </w:r>
    </w:p>
    <w:p w14:paraId="5C3FF7C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Beta Agonist/Antimuscarinic Combination - Short-Acting</w:t>
      </w:r>
    </w:p>
    <w:p w14:paraId="1D118F4C"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ipratropium/albuterol nebulizer</w:t>
      </w:r>
    </w:p>
    <w:p w14:paraId="45B30FB4"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Combivent Respimat</w:t>
      </w:r>
    </w:p>
    <w:p w14:paraId="016E55F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Beta Agonist/Antimuscarinic Combination - Long-Acting</w:t>
      </w:r>
    </w:p>
    <w:p w14:paraId="00E4BBF4"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Anoro Ellipta (new)</w:t>
      </w:r>
    </w:p>
    <w:p w14:paraId="620B1D3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lastRenderedPageBreak/>
        <w:t>Bevespi Aerosphere</w:t>
      </w:r>
    </w:p>
    <w:p w14:paraId="5F6D88D5"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Stiolto Respimat</w:t>
      </w:r>
    </w:p>
    <w:p w14:paraId="1348C415"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69971C17" w14:textId="4573848C"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Bevespi Aerosphere</w:t>
      </w:r>
    </w:p>
    <w:p w14:paraId="37428035"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0D3D3DAF"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0174208B"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5F11304A" w14:textId="0C6D7228"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521D6443"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w:t>
      </w:r>
    </w:p>
    <w:p w14:paraId="31765EC7"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251EB9B5" w14:textId="77777777" w:rsidR="003459E2" w:rsidRPr="00B466DA" w:rsidRDefault="003459E2" w:rsidP="003459E2">
      <w:pPr>
        <w:numPr>
          <w:ilvl w:val="0"/>
          <w:numId w:val="39"/>
        </w:numPr>
        <w:pBdr>
          <w:top w:val="nil"/>
          <w:left w:val="nil"/>
          <w:bottom w:val="nil"/>
          <w:right w:val="nil"/>
          <w:between w:val="nil"/>
        </w:pBdr>
        <w:contextualSpacing/>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Cytokine and CAM Antagonists</w:t>
      </w:r>
    </w:p>
    <w:p w14:paraId="26C71E2F" w14:textId="75E6FDA9"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r w:rsidR="00F715D3" w:rsidRPr="00B466DA">
        <w:rPr>
          <w:rFonts w:asciiTheme="minorHAnsi" w:eastAsia="Calibri" w:hAnsiTheme="minorHAnsi" w:cstheme="minorHAnsi"/>
          <w:color w:val="2C2C2C" w:themeColor="text1" w:themeShade="80"/>
          <w:sz w:val="22"/>
          <w:szCs w:val="22"/>
        </w:rPr>
        <w:t xml:space="preserve"> – PA Required on all agents</w:t>
      </w:r>
    </w:p>
    <w:p w14:paraId="3FDDCB37"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Avsola (new)-PA applies</w:t>
      </w:r>
    </w:p>
    <w:p w14:paraId="3AC9C42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Enbrel Kit, Enbrel Syringe, Enbrel Pen, Enbrel Mini Cartridge, </w:t>
      </w:r>
      <w:r w:rsidRPr="00B466DA">
        <w:rPr>
          <w:rFonts w:asciiTheme="minorHAnsi" w:eastAsia="Calibri" w:hAnsiTheme="minorHAnsi" w:cstheme="minorHAnsi"/>
          <w:color w:val="2C2C2C" w:themeColor="text1" w:themeShade="80"/>
          <w:sz w:val="22"/>
          <w:szCs w:val="22"/>
          <w:highlight w:val="yellow"/>
        </w:rPr>
        <w:t>Enbrel Vial (new)</w:t>
      </w:r>
      <w:r w:rsidRPr="00B466DA">
        <w:rPr>
          <w:rFonts w:asciiTheme="minorHAnsi" w:eastAsia="Calibri" w:hAnsiTheme="minorHAnsi" w:cstheme="minorHAnsi"/>
          <w:color w:val="2C2C2C" w:themeColor="text1" w:themeShade="80"/>
          <w:sz w:val="22"/>
          <w:szCs w:val="22"/>
        </w:rPr>
        <w:t>-PA applies to all</w:t>
      </w:r>
    </w:p>
    <w:p w14:paraId="69774829"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Humira Kit, Humira Pen Kit- PA applies to all</w:t>
      </w:r>
    </w:p>
    <w:p w14:paraId="201842FC"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Inflectra (new)- PA Applies</w:t>
      </w:r>
    </w:p>
    <w:p w14:paraId="5DCE7B36"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Otezla -PA applies</w:t>
      </w:r>
    </w:p>
    <w:p w14:paraId="5559B343"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Xeljanz (immediate release) -PA Applies</w:t>
      </w:r>
    </w:p>
    <w:p w14:paraId="23FEBC4C"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7E8A68C7"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Renflexis</w:t>
      </w:r>
    </w:p>
    <w:p w14:paraId="73F506FC"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1A19EA2F"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6F39D1A2"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182C1569"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60F05453" w14:textId="32D7CD6F"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Grandparenting</w:t>
      </w:r>
      <w:r w:rsidR="00BA135D" w:rsidRPr="00B466DA">
        <w:rPr>
          <w:rFonts w:asciiTheme="minorHAnsi" w:hAnsiTheme="minorHAnsi" w:cstheme="minorHAnsi"/>
          <w:bCs/>
          <w:color w:val="2C2C2C" w:themeColor="text1" w:themeShade="80"/>
          <w:sz w:val="22"/>
          <w:szCs w:val="22"/>
        </w:rPr>
        <w:t xml:space="preserve"> - Yes</w:t>
      </w:r>
    </w:p>
    <w:p w14:paraId="7EDFE0DF"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6DC2BA5A" w14:textId="4F6B2460"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 xml:space="preserve">Epinephrine, Self-Injected </w:t>
      </w:r>
      <w:r w:rsidR="00BA135D" w:rsidRPr="00B466DA">
        <w:rPr>
          <w:rFonts w:asciiTheme="minorHAnsi" w:eastAsia="Calibri" w:hAnsiTheme="minorHAnsi" w:cstheme="minorHAnsi"/>
          <w:b/>
          <w:bCs/>
          <w:color w:val="2C2C2C" w:themeColor="text1" w:themeShade="80"/>
          <w:sz w:val="22"/>
          <w:szCs w:val="22"/>
        </w:rPr>
        <w:t>– No Changes</w:t>
      </w:r>
    </w:p>
    <w:p w14:paraId="62740BE6"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18F9647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epinephrine 0.15mg (generic EpiPen Jr.)</w:t>
      </w:r>
    </w:p>
    <w:p w14:paraId="329061B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epinephrine 0.3mg (generic EpiPen)</w:t>
      </w:r>
    </w:p>
    <w:p w14:paraId="0CFDABEB"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7AB90B0B"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27E99970"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47B01BA7" w14:textId="512CFF06"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464069FD" w14:textId="255FF34D" w:rsidR="00B466DA" w:rsidRPr="00B466DA" w:rsidRDefault="00B466DA" w:rsidP="00B466DA">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Grandparenting – Not applicable</w:t>
      </w:r>
    </w:p>
    <w:p w14:paraId="4A21B7D3"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0A95F18C" w14:textId="4FEE87FB"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Glucagon Agents</w:t>
      </w:r>
      <w:r w:rsidR="00BA135D" w:rsidRPr="00B466DA">
        <w:rPr>
          <w:rFonts w:asciiTheme="minorHAnsi" w:eastAsia="Calibri" w:hAnsiTheme="minorHAnsi" w:cstheme="minorHAnsi"/>
          <w:b/>
          <w:bCs/>
          <w:color w:val="2C2C2C" w:themeColor="text1" w:themeShade="80"/>
          <w:sz w:val="22"/>
          <w:szCs w:val="22"/>
        </w:rPr>
        <w:t xml:space="preserve"> – </w:t>
      </w:r>
      <w:r w:rsidR="00BA135D" w:rsidRPr="00B466DA">
        <w:rPr>
          <w:rFonts w:asciiTheme="minorHAnsi" w:eastAsia="Calibri" w:hAnsiTheme="minorHAnsi" w:cstheme="minorHAnsi"/>
          <w:b/>
          <w:bCs/>
          <w:color w:val="2C2C2C" w:themeColor="text1" w:themeShade="80"/>
          <w:sz w:val="22"/>
          <w:szCs w:val="22"/>
          <w:highlight w:val="yellow"/>
        </w:rPr>
        <w:t>New Class</w:t>
      </w:r>
    </w:p>
    <w:p w14:paraId="35603DCF"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482FFFA5"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Proglycem Suspension - new</w:t>
      </w:r>
    </w:p>
    <w:p w14:paraId="746F47C9"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Glucagon Injection - new</w:t>
      </w:r>
    </w:p>
    <w:p w14:paraId="6C21EAF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Glucagon Emergency Kit (by Lilly) – new</w:t>
      </w:r>
    </w:p>
    <w:p w14:paraId="72AB8B7A"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3A12C294" w14:textId="4052C44E"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Remaining products in this class are non-preferred</w:t>
      </w:r>
    </w:p>
    <w:p w14:paraId="58B6B62C"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74778DB9"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2984E6F2"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6A9CABC0" w14:textId="0D5A0088"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4D30EFA2"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w:t>
      </w:r>
    </w:p>
    <w:p w14:paraId="50D31747" w14:textId="77777777" w:rsidR="00B466DA" w:rsidRPr="00B466DA" w:rsidRDefault="00B466DA" w:rsidP="00B466DA">
      <w:pPr>
        <w:pStyle w:val="ListParagraph"/>
        <w:tabs>
          <w:tab w:val="center" w:pos="4320"/>
          <w:tab w:val="right" w:pos="8640"/>
        </w:tabs>
        <w:ind w:left="1080" w:right="-72"/>
        <w:rPr>
          <w:rFonts w:asciiTheme="minorHAnsi" w:hAnsiTheme="minorHAnsi" w:cstheme="minorHAnsi"/>
          <w:color w:val="2C2C2C" w:themeColor="text1" w:themeShade="80"/>
          <w:sz w:val="22"/>
          <w:szCs w:val="22"/>
        </w:rPr>
      </w:pPr>
    </w:p>
    <w:p w14:paraId="1775DCCA"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1FA3E469" w14:textId="299B2B3D"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lastRenderedPageBreak/>
        <w:t>Glucocorticoids – Inhaled</w:t>
      </w:r>
      <w:r w:rsidR="00BA135D" w:rsidRPr="00B466DA">
        <w:rPr>
          <w:rFonts w:asciiTheme="minorHAnsi" w:eastAsia="Calibri" w:hAnsiTheme="minorHAnsi" w:cstheme="minorHAnsi"/>
          <w:b/>
          <w:bCs/>
          <w:color w:val="2C2C2C" w:themeColor="text1" w:themeShade="80"/>
          <w:sz w:val="22"/>
          <w:szCs w:val="22"/>
        </w:rPr>
        <w:t>- No Changes</w:t>
      </w:r>
    </w:p>
    <w:p w14:paraId="6D7E5E5E"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23F72E4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Single Agent Products</w:t>
      </w:r>
    </w:p>
    <w:p w14:paraId="5CB6B2C1" w14:textId="42B3493D"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Asmanex</w:t>
      </w:r>
      <w:r w:rsidR="00A910F3" w:rsidRPr="00B466DA">
        <w:rPr>
          <w:rFonts w:asciiTheme="minorHAnsi" w:eastAsia="Calibri" w:hAnsiTheme="minorHAnsi" w:cstheme="minorHAnsi"/>
          <w:color w:val="2C2C2C" w:themeColor="text1" w:themeShade="80"/>
          <w:sz w:val="22"/>
          <w:szCs w:val="22"/>
        </w:rPr>
        <w:t xml:space="preserve"> (Brand only preferred)</w:t>
      </w:r>
    </w:p>
    <w:p w14:paraId="67F47DF6"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budesonide 1 mg respules</w:t>
      </w:r>
    </w:p>
    <w:p w14:paraId="29913D21" w14:textId="75D9FC44"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Flovent HFA</w:t>
      </w:r>
      <w:r w:rsidR="00A910F3" w:rsidRPr="00B466DA">
        <w:rPr>
          <w:rFonts w:asciiTheme="minorHAnsi" w:eastAsia="Calibri" w:hAnsiTheme="minorHAnsi" w:cstheme="minorHAnsi"/>
          <w:color w:val="2C2C2C" w:themeColor="text1" w:themeShade="80"/>
          <w:sz w:val="22"/>
          <w:szCs w:val="22"/>
        </w:rPr>
        <w:t xml:space="preserve"> (Brand only preferred)</w:t>
      </w:r>
    </w:p>
    <w:p w14:paraId="43E2F102" w14:textId="4FE53262"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Pulmicort Flexhaler</w:t>
      </w:r>
      <w:r w:rsidR="00A910F3" w:rsidRPr="00B466DA">
        <w:rPr>
          <w:rFonts w:asciiTheme="minorHAnsi" w:eastAsia="Calibri" w:hAnsiTheme="minorHAnsi" w:cstheme="minorHAnsi"/>
          <w:color w:val="2C2C2C" w:themeColor="text1" w:themeShade="80"/>
          <w:sz w:val="22"/>
          <w:szCs w:val="22"/>
        </w:rPr>
        <w:t xml:space="preserve"> (Brand only preferred)</w:t>
      </w:r>
    </w:p>
    <w:p w14:paraId="7444A148" w14:textId="1DECC495"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budesonide 0.25 and 0.5 mg respules</w:t>
      </w:r>
      <w:r w:rsidR="00A910F3" w:rsidRPr="00B466DA">
        <w:rPr>
          <w:rFonts w:asciiTheme="minorHAnsi" w:eastAsia="Calibri" w:hAnsiTheme="minorHAnsi" w:cstheme="minorHAnsi"/>
          <w:color w:val="2C2C2C" w:themeColor="text1" w:themeShade="80"/>
          <w:sz w:val="22"/>
          <w:szCs w:val="22"/>
        </w:rPr>
        <w:t xml:space="preserve"> – PA is not required for &lt; 4 years of age</w:t>
      </w:r>
    </w:p>
    <w:p w14:paraId="07EC32E8" w14:textId="4EC3B0EA"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Combination Products</w:t>
      </w:r>
      <w:r w:rsidR="00A910F3" w:rsidRPr="00B466DA">
        <w:rPr>
          <w:rFonts w:asciiTheme="minorHAnsi" w:eastAsia="Calibri" w:hAnsiTheme="minorHAnsi" w:cstheme="minorHAnsi"/>
          <w:color w:val="2C2C2C" w:themeColor="text1" w:themeShade="80"/>
          <w:sz w:val="22"/>
          <w:szCs w:val="22"/>
        </w:rPr>
        <w:t xml:space="preserve"> – </w:t>
      </w:r>
      <w:r w:rsidR="00A910F3" w:rsidRPr="00B466DA">
        <w:rPr>
          <w:rFonts w:asciiTheme="minorHAnsi" w:eastAsia="Calibri" w:hAnsiTheme="minorHAnsi" w:cstheme="minorHAnsi"/>
          <w:color w:val="2C2C2C" w:themeColor="text1" w:themeShade="80"/>
          <w:sz w:val="22"/>
          <w:szCs w:val="22"/>
          <w:highlight w:val="yellow"/>
        </w:rPr>
        <w:t>Brand is preferred on all products</w:t>
      </w:r>
    </w:p>
    <w:p w14:paraId="0B69A98E" w14:textId="46580B73"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Advair Diskus</w:t>
      </w:r>
    </w:p>
    <w:p w14:paraId="6F9A53B2"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Advair HFA</w:t>
      </w:r>
    </w:p>
    <w:p w14:paraId="0E89CCD4"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Flovent Diskus</w:t>
      </w:r>
    </w:p>
    <w:p w14:paraId="5783898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Dulera</w:t>
      </w:r>
    </w:p>
    <w:p w14:paraId="6C40CA53" w14:textId="0DAD17D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Symbicort</w:t>
      </w:r>
    </w:p>
    <w:p w14:paraId="4215D488"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5A874790"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12D13735"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7F3FA233" w14:textId="0A6D3A82"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54809F3D"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w:t>
      </w:r>
    </w:p>
    <w:p w14:paraId="436437B4" w14:textId="77777777" w:rsidR="00593D6C" w:rsidRPr="00B466DA" w:rsidRDefault="00593D6C" w:rsidP="00593D6C">
      <w:pPr>
        <w:pStyle w:val="ListParagraph"/>
        <w:tabs>
          <w:tab w:val="center" w:pos="4320"/>
          <w:tab w:val="right" w:pos="8640"/>
        </w:tabs>
        <w:ind w:left="1080" w:right="-72"/>
        <w:rPr>
          <w:rFonts w:asciiTheme="minorHAnsi" w:hAnsiTheme="minorHAnsi" w:cstheme="minorHAnsi"/>
          <w:color w:val="2C2C2C" w:themeColor="text1" w:themeShade="80"/>
          <w:sz w:val="22"/>
          <w:szCs w:val="22"/>
        </w:rPr>
      </w:pPr>
    </w:p>
    <w:p w14:paraId="473E7656" w14:textId="28D7A9BA"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Growth Hormone</w:t>
      </w:r>
      <w:r w:rsidR="00593D6C" w:rsidRPr="00B466DA">
        <w:rPr>
          <w:rFonts w:asciiTheme="minorHAnsi" w:eastAsia="Calibri" w:hAnsiTheme="minorHAnsi" w:cstheme="minorHAnsi"/>
          <w:b/>
          <w:bCs/>
          <w:color w:val="2C2C2C" w:themeColor="text1" w:themeShade="80"/>
          <w:sz w:val="22"/>
          <w:szCs w:val="22"/>
        </w:rPr>
        <w:t xml:space="preserve"> – No Changes</w:t>
      </w:r>
    </w:p>
    <w:p w14:paraId="424EAC2A" w14:textId="6A351826"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r w:rsidR="00A910F3" w:rsidRPr="00B466DA">
        <w:rPr>
          <w:rFonts w:asciiTheme="minorHAnsi" w:eastAsia="Calibri" w:hAnsiTheme="minorHAnsi" w:cstheme="minorHAnsi"/>
          <w:color w:val="2C2C2C" w:themeColor="text1" w:themeShade="80"/>
          <w:sz w:val="22"/>
          <w:szCs w:val="22"/>
        </w:rPr>
        <w:t xml:space="preserve"> – PA Required</w:t>
      </w:r>
    </w:p>
    <w:p w14:paraId="5F2FA8D0" w14:textId="0D673373"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Genotropin Cartridge, Genotropin Disp. Syringe</w:t>
      </w:r>
    </w:p>
    <w:p w14:paraId="426C206F" w14:textId="16ADB93F"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Norditropin Pen</w:t>
      </w:r>
    </w:p>
    <w:p w14:paraId="2F462DFA"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325E8A1E"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6FE56083"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4DB46398" w14:textId="23A83F7C"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5645463D"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w:t>
      </w:r>
    </w:p>
    <w:p w14:paraId="29BAC15D" w14:textId="77777777" w:rsidR="004D1BC7" w:rsidRPr="00B466DA" w:rsidRDefault="004D1BC7" w:rsidP="004D1BC7">
      <w:pPr>
        <w:pStyle w:val="ListParagraph"/>
        <w:tabs>
          <w:tab w:val="center" w:pos="4320"/>
          <w:tab w:val="right" w:pos="8640"/>
        </w:tabs>
        <w:ind w:left="1080" w:right="-72"/>
        <w:rPr>
          <w:rFonts w:asciiTheme="minorHAnsi" w:hAnsiTheme="minorHAnsi" w:cstheme="minorHAnsi"/>
          <w:color w:val="2C2C2C" w:themeColor="text1" w:themeShade="80"/>
          <w:sz w:val="22"/>
          <w:szCs w:val="22"/>
        </w:rPr>
      </w:pPr>
    </w:p>
    <w:p w14:paraId="1C5DAE8A" w14:textId="35DA27AD"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Hepatitis C Agents – Direct Acting</w:t>
      </w:r>
      <w:r w:rsidR="006103B0" w:rsidRPr="00B466DA">
        <w:rPr>
          <w:rFonts w:asciiTheme="minorHAnsi" w:eastAsia="Calibri" w:hAnsiTheme="minorHAnsi" w:cstheme="minorHAnsi"/>
          <w:b/>
          <w:bCs/>
          <w:color w:val="2C2C2C" w:themeColor="text1" w:themeShade="80"/>
          <w:sz w:val="22"/>
          <w:szCs w:val="22"/>
        </w:rPr>
        <w:t xml:space="preserve"> – No Changes</w:t>
      </w:r>
    </w:p>
    <w:p w14:paraId="50FDA253" w14:textId="0A31D04C"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r w:rsidR="00A910F3" w:rsidRPr="00B466DA">
        <w:rPr>
          <w:rFonts w:asciiTheme="minorHAnsi" w:eastAsia="Calibri" w:hAnsiTheme="minorHAnsi" w:cstheme="minorHAnsi"/>
          <w:color w:val="2C2C2C" w:themeColor="text1" w:themeShade="80"/>
          <w:sz w:val="22"/>
          <w:szCs w:val="22"/>
        </w:rPr>
        <w:t xml:space="preserve"> – PA Required </w:t>
      </w:r>
    </w:p>
    <w:p w14:paraId="2D491AD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Mavyret</w:t>
      </w:r>
    </w:p>
    <w:p w14:paraId="6897E8B9" w14:textId="12E05531"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sofosbuvir/velpatasvir (AG)</w:t>
      </w:r>
    </w:p>
    <w:p w14:paraId="5CB526D2"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2C9F400D"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7468EC90"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78485934" w14:textId="3AA481BB"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30363267"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Not applicable</w:t>
      </w:r>
    </w:p>
    <w:p w14:paraId="5411A82B" w14:textId="77777777" w:rsidR="00B466DA" w:rsidRPr="00B466DA" w:rsidRDefault="00B466DA" w:rsidP="00B466DA">
      <w:pPr>
        <w:pStyle w:val="ListParagraph"/>
        <w:tabs>
          <w:tab w:val="center" w:pos="4320"/>
          <w:tab w:val="right" w:pos="8640"/>
        </w:tabs>
        <w:ind w:left="1080" w:right="-72"/>
        <w:rPr>
          <w:rFonts w:asciiTheme="minorHAnsi" w:hAnsiTheme="minorHAnsi" w:cstheme="minorHAnsi"/>
          <w:color w:val="2C2C2C" w:themeColor="text1" w:themeShade="80"/>
          <w:sz w:val="22"/>
          <w:szCs w:val="22"/>
        </w:rPr>
      </w:pPr>
    </w:p>
    <w:p w14:paraId="487413C7" w14:textId="77777777"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Hypoglycemics, Incretin Mimetics/Enhancers</w:t>
      </w:r>
    </w:p>
    <w:p w14:paraId="28278F76" w14:textId="25BD6F7B"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r w:rsidR="00F715D3" w:rsidRPr="00B466DA">
        <w:rPr>
          <w:rFonts w:asciiTheme="minorHAnsi" w:eastAsia="Calibri" w:hAnsiTheme="minorHAnsi" w:cstheme="minorHAnsi"/>
          <w:color w:val="2C2C2C" w:themeColor="text1" w:themeShade="80"/>
          <w:sz w:val="22"/>
          <w:szCs w:val="22"/>
        </w:rPr>
        <w:t xml:space="preserve"> – PA Required on all products</w:t>
      </w:r>
    </w:p>
    <w:p w14:paraId="10B7775D"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Amylin Analogues</w:t>
      </w:r>
    </w:p>
    <w:p w14:paraId="696AE7E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Symlin Pens</w:t>
      </w:r>
    </w:p>
    <w:p w14:paraId="4550515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Dipeptidyl Peptidase-4 Enzyme Inhibitors (DPP-4s)</w:t>
      </w:r>
    </w:p>
    <w:p w14:paraId="354CE26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Glyxambi</w:t>
      </w:r>
    </w:p>
    <w:p w14:paraId="6195551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Janumet</w:t>
      </w:r>
    </w:p>
    <w:p w14:paraId="38ED3F0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Janumet XR</w:t>
      </w:r>
    </w:p>
    <w:p w14:paraId="0096A3F8"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Januvia</w:t>
      </w:r>
    </w:p>
    <w:p w14:paraId="2E1D00B7"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Jentadueto (new)</w:t>
      </w:r>
    </w:p>
    <w:p w14:paraId="29B138FC"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Jentadueto XR (new)</w:t>
      </w:r>
    </w:p>
    <w:p w14:paraId="0EE3EBFC"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lastRenderedPageBreak/>
        <w:t>Kasano (new)</w:t>
      </w:r>
    </w:p>
    <w:p w14:paraId="58E0E8DE"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Kombiglyze XR</w:t>
      </w:r>
    </w:p>
    <w:p w14:paraId="47526553"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Dipeptidyl Peptidase-4 Enzyme Inhibitors (DPP-4s) </w:t>
      </w:r>
      <w:r w:rsidRPr="00B466DA">
        <w:rPr>
          <w:rFonts w:asciiTheme="minorHAnsi" w:eastAsia="Calibri" w:hAnsiTheme="minorHAnsi" w:cstheme="minorHAnsi"/>
          <w:i/>
          <w:iCs/>
          <w:color w:val="2C2C2C" w:themeColor="text1" w:themeShade="80"/>
          <w:sz w:val="22"/>
          <w:szCs w:val="22"/>
        </w:rPr>
        <w:t>Cont.</w:t>
      </w:r>
    </w:p>
    <w:p w14:paraId="3F060D0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Nesina (new)</w:t>
      </w:r>
    </w:p>
    <w:p w14:paraId="662F74C7"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Onglyza</w:t>
      </w:r>
    </w:p>
    <w:p w14:paraId="459FD3F4"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Oseni (new)</w:t>
      </w:r>
    </w:p>
    <w:p w14:paraId="1F93136E"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Tradjenta</w:t>
      </w:r>
    </w:p>
    <w:p w14:paraId="685D29FE"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Trijardy XR (new)</w:t>
      </w:r>
    </w:p>
    <w:p w14:paraId="5920D69B"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Glucagon-Like Peptide-1 Receptor Agonists (GLP-1s)</w:t>
      </w:r>
    </w:p>
    <w:p w14:paraId="5BD5D046"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Bydureon Pens, Bydureon Vials (</w:t>
      </w:r>
      <w:r w:rsidRPr="00B466DA">
        <w:rPr>
          <w:rFonts w:asciiTheme="minorHAnsi" w:eastAsia="Calibri" w:hAnsiTheme="minorHAnsi" w:cstheme="minorHAnsi"/>
          <w:i/>
          <w:iCs/>
          <w:color w:val="2C2C2C" w:themeColor="text1" w:themeShade="80"/>
          <w:sz w:val="22"/>
          <w:szCs w:val="22"/>
        </w:rPr>
        <w:t>discontinued</w:t>
      </w:r>
      <w:r w:rsidRPr="00B466DA">
        <w:rPr>
          <w:rFonts w:asciiTheme="minorHAnsi" w:eastAsia="Calibri" w:hAnsiTheme="minorHAnsi" w:cstheme="minorHAnsi"/>
          <w:color w:val="2C2C2C" w:themeColor="text1" w:themeShade="80"/>
          <w:sz w:val="22"/>
          <w:szCs w:val="22"/>
        </w:rPr>
        <w:t>)</w:t>
      </w:r>
    </w:p>
    <w:p w14:paraId="34A3F0B6"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Byetta Pens</w:t>
      </w:r>
    </w:p>
    <w:p w14:paraId="10564372"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Trulicity </w:t>
      </w:r>
    </w:p>
    <w:p w14:paraId="58663146" w14:textId="33B78335"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Victoza</w:t>
      </w:r>
    </w:p>
    <w:p w14:paraId="527AE186"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4F2AAA18"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32CC4172"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60F78D60" w14:textId="52BBBBDF"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6E82ED1A"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w:t>
      </w:r>
    </w:p>
    <w:p w14:paraId="13F78959" w14:textId="77777777" w:rsidR="003459E2" w:rsidRPr="00B466DA" w:rsidRDefault="003459E2" w:rsidP="003459E2">
      <w:pPr>
        <w:pBdr>
          <w:top w:val="nil"/>
          <w:left w:val="nil"/>
          <w:bottom w:val="nil"/>
          <w:right w:val="nil"/>
          <w:between w:val="nil"/>
        </w:pBdr>
        <w:ind w:left="1440"/>
        <w:rPr>
          <w:rFonts w:asciiTheme="minorHAnsi" w:eastAsia="Calibri" w:hAnsiTheme="minorHAnsi" w:cstheme="minorHAnsi"/>
          <w:color w:val="2C2C2C" w:themeColor="text1" w:themeShade="80"/>
          <w:sz w:val="22"/>
          <w:szCs w:val="22"/>
        </w:rPr>
      </w:pPr>
    </w:p>
    <w:p w14:paraId="1A5CDD46" w14:textId="77777777"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Hypoglycemics – Insulin and Related Agents</w:t>
      </w:r>
    </w:p>
    <w:p w14:paraId="77A173E8"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07E8954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Rapid-Acting Insulins</w:t>
      </w:r>
    </w:p>
    <w:p w14:paraId="00B474EE"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Insulin Aspart Cartridge (AG) (New)</w:t>
      </w:r>
    </w:p>
    <w:p w14:paraId="25F68CA7"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Insulin Aspart Pen (AG) (New)</w:t>
      </w:r>
    </w:p>
    <w:p w14:paraId="7E7EB35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Insulin Aspart Vial (AG) (New)</w:t>
      </w:r>
    </w:p>
    <w:p w14:paraId="5DB3F42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lang w:val="de-DE"/>
        </w:rPr>
        <w:t>Insulin Lispro Junior Kwikpen (AG)</w:t>
      </w:r>
      <w:r w:rsidRPr="00B466DA">
        <w:rPr>
          <w:rFonts w:asciiTheme="minorHAnsi" w:eastAsia="Calibri" w:hAnsiTheme="minorHAnsi" w:cstheme="minorHAnsi"/>
          <w:color w:val="2C2C2C" w:themeColor="text1" w:themeShade="80"/>
          <w:sz w:val="22"/>
          <w:szCs w:val="22"/>
          <w:highlight w:val="yellow"/>
        </w:rPr>
        <w:t xml:space="preserve"> (New)</w:t>
      </w:r>
    </w:p>
    <w:p w14:paraId="5BAB4E78"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Insulin Lispro Pen (AG) (New)</w:t>
      </w:r>
    </w:p>
    <w:p w14:paraId="55EE2F8E"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Insulin Lispro Vial (AG) (New)</w:t>
      </w:r>
    </w:p>
    <w:p w14:paraId="2DA32BE2"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Regular Insulins</w:t>
      </w:r>
    </w:p>
    <w:p w14:paraId="67D75A03"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Humulin R, Humulin Pen OTC</w:t>
      </w:r>
    </w:p>
    <w:p w14:paraId="4BA507EB"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Humulin 500 Pens, Humulin 500 Vials</w:t>
      </w:r>
    </w:p>
    <w:p w14:paraId="152DB29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Intermediate-Acting Insulins</w:t>
      </w:r>
    </w:p>
    <w:p w14:paraId="152A0EA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Humulin N</w:t>
      </w:r>
    </w:p>
    <w:p w14:paraId="097FBE96"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Long-Acting Insulins</w:t>
      </w:r>
    </w:p>
    <w:p w14:paraId="04BF2549"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Lantus Vial</w:t>
      </w:r>
    </w:p>
    <w:p w14:paraId="34061C1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Lantus Solostar Pen</w:t>
      </w:r>
    </w:p>
    <w:p w14:paraId="69716005"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Levemir Pens, Levemir Vials</w:t>
      </w:r>
    </w:p>
    <w:p w14:paraId="3D7D97B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Rapid/Intermediate-Acting Combination Insulins</w:t>
      </w:r>
    </w:p>
    <w:p w14:paraId="16319FD9"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lang w:val="fr-FR"/>
        </w:rPr>
        <w:t>Insulin Aspart/Insulin Aspart Protamine Vial (AG)</w:t>
      </w:r>
      <w:r w:rsidRPr="00B466DA">
        <w:rPr>
          <w:rFonts w:asciiTheme="minorHAnsi" w:eastAsia="Calibri" w:hAnsiTheme="minorHAnsi" w:cstheme="minorHAnsi"/>
          <w:color w:val="2C2C2C" w:themeColor="text1" w:themeShade="80"/>
          <w:sz w:val="22"/>
          <w:szCs w:val="22"/>
          <w:highlight w:val="yellow"/>
        </w:rPr>
        <w:t xml:space="preserve"> (New)</w:t>
      </w:r>
    </w:p>
    <w:p w14:paraId="08CDF7F1"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lang w:val="fr-FR"/>
        </w:rPr>
        <w:t>Insulin Aspart/Insulin Aspart Protamine Insulin Pen (AG)</w:t>
      </w:r>
      <w:r w:rsidRPr="00B466DA">
        <w:rPr>
          <w:rFonts w:asciiTheme="minorHAnsi" w:eastAsia="Calibri" w:hAnsiTheme="minorHAnsi" w:cstheme="minorHAnsi"/>
          <w:color w:val="2C2C2C" w:themeColor="text1" w:themeShade="80"/>
          <w:sz w:val="22"/>
          <w:szCs w:val="22"/>
          <w:highlight w:val="yellow"/>
        </w:rPr>
        <w:t xml:space="preserve"> (New)</w:t>
      </w:r>
    </w:p>
    <w:p w14:paraId="60AD7D3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Insulin Lispro Protamine Mix Kwikpen (AG) (New)</w:t>
      </w:r>
    </w:p>
    <w:p w14:paraId="7AA893D1"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Regular/Intermediate-Acting Combination Insulins</w:t>
      </w:r>
    </w:p>
    <w:p w14:paraId="303BC305"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Humulin Pen 70/30 Pen OTC, Humulin 70/30 Vials</w:t>
      </w:r>
    </w:p>
    <w:p w14:paraId="6D56BE38"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4373D65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Rapid-Acting Insulins</w:t>
      </w:r>
    </w:p>
    <w:p w14:paraId="4DF39F3A"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Humalog Cartridge, Humalog Pens, Humalog Junior Kwikpen, Humalog Vials</w:t>
      </w:r>
    </w:p>
    <w:p w14:paraId="16304E1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Novolog Cartridge, Novolog Pens, Novolog Vials</w:t>
      </w:r>
    </w:p>
    <w:p w14:paraId="562F750F"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Rapid/Intermediate-Acting Combination Insulins</w:t>
      </w:r>
    </w:p>
    <w:p w14:paraId="75AA9198"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Humalog Mix Pens, Humalog Mix Vials</w:t>
      </w:r>
    </w:p>
    <w:p w14:paraId="2BA0698F"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Novolog Mix Vials</w:t>
      </w:r>
    </w:p>
    <w:p w14:paraId="43FE57CF"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Intermediate-Acting Insulins</w:t>
      </w:r>
    </w:p>
    <w:p w14:paraId="0F7B7745" w14:textId="539EB1FB"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lastRenderedPageBreak/>
        <w:t>Humulin Pen OTC</w:t>
      </w:r>
    </w:p>
    <w:p w14:paraId="762972C5"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2F24D64B"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333DD649"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66527C98" w14:textId="3384B29F"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1FC77740"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w:t>
      </w:r>
    </w:p>
    <w:p w14:paraId="0582B767"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b/>
          <w:bCs/>
          <w:color w:val="2C2C2C" w:themeColor="text1" w:themeShade="80"/>
          <w:sz w:val="22"/>
          <w:szCs w:val="22"/>
        </w:rPr>
      </w:pPr>
    </w:p>
    <w:p w14:paraId="02C29847" w14:textId="7C2D9AD2"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Opioid Dependence Agents</w:t>
      </w:r>
      <w:r w:rsidR="00217CED" w:rsidRPr="00B466DA">
        <w:rPr>
          <w:rFonts w:asciiTheme="minorHAnsi" w:eastAsia="Calibri" w:hAnsiTheme="minorHAnsi" w:cstheme="minorHAnsi"/>
          <w:b/>
          <w:bCs/>
          <w:color w:val="2C2C2C" w:themeColor="text1" w:themeShade="80"/>
          <w:sz w:val="22"/>
          <w:szCs w:val="22"/>
        </w:rPr>
        <w:t xml:space="preserve"> – No Changes</w:t>
      </w:r>
    </w:p>
    <w:p w14:paraId="7E58958F"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276E90E1"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Buprenorphine/Naloxone Products</w:t>
      </w:r>
    </w:p>
    <w:p w14:paraId="57B8D0F1"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buprenorphine/naloxone sublingual tablet  </w:t>
      </w:r>
    </w:p>
    <w:p w14:paraId="68349925" w14:textId="22FE44AC"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Suboxone Film (</w:t>
      </w:r>
      <w:r w:rsidR="00F715D3" w:rsidRPr="00B466DA">
        <w:rPr>
          <w:rFonts w:asciiTheme="minorHAnsi" w:eastAsia="Calibri" w:hAnsiTheme="minorHAnsi" w:cstheme="minorHAnsi"/>
          <w:color w:val="2C2C2C" w:themeColor="text1" w:themeShade="80"/>
          <w:sz w:val="22"/>
          <w:szCs w:val="22"/>
        </w:rPr>
        <w:t>B</w:t>
      </w:r>
      <w:r w:rsidRPr="00B466DA">
        <w:rPr>
          <w:rFonts w:asciiTheme="minorHAnsi" w:eastAsia="Calibri" w:hAnsiTheme="minorHAnsi" w:cstheme="minorHAnsi"/>
          <w:color w:val="2C2C2C" w:themeColor="text1" w:themeShade="80"/>
          <w:sz w:val="22"/>
          <w:szCs w:val="22"/>
        </w:rPr>
        <w:t>rand</w:t>
      </w:r>
      <w:r w:rsidR="00F715D3" w:rsidRPr="00B466DA">
        <w:rPr>
          <w:rFonts w:asciiTheme="minorHAnsi" w:eastAsia="Calibri" w:hAnsiTheme="minorHAnsi" w:cstheme="minorHAnsi"/>
          <w:color w:val="2C2C2C" w:themeColor="text1" w:themeShade="80"/>
          <w:sz w:val="22"/>
          <w:szCs w:val="22"/>
        </w:rPr>
        <w:t xml:space="preserve"> only </w:t>
      </w:r>
      <w:r w:rsidRPr="00B466DA">
        <w:rPr>
          <w:rFonts w:asciiTheme="minorHAnsi" w:eastAsia="Calibri" w:hAnsiTheme="minorHAnsi" w:cstheme="minorHAnsi"/>
          <w:color w:val="2C2C2C" w:themeColor="text1" w:themeShade="80"/>
          <w:sz w:val="22"/>
          <w:szCs w:val="22"/>
        </w:rPr>
        <w:t>preferred)</w:t>
      </w:r>
    </w:p>
    <w:p w14:paraId="44E41A5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Buprenorphine Products</w:t>
      </w:r>
    </w:p>
    <w:p w14:paraId="7DD3B679"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buprenorphine sublingual tablet –PA required unless member is pregnant</w:t>
      </w:r>
    </w:p>
    <w:p w14:paraId="3E0C409C" w14:textId="0AFEE53A"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Sublocade subcutaneous – </w:t>
      </w:r>
      <w:r w:rsidR="00F715D3" w:rsidRPr="00B466DA">
        <w:rPr>
          <w:rFonts w:asciiTheme="minorHAnsi" w:eastAsia="Calibri" w:hAnsiTheme="minorHAnsi" w:cstheme="minorHAnsi"/>
          <w:color w:val="2C2C2C" w:themeColor="text1" w:themeShade="80"/>
          <w:sz w:val="22"/>
          <w:szCs w:val="22"/>
        </w:rPr>
        <w:t>PA Required</w:t>
      </w:r>
    </w:p>
    <w:p w14:paraId="771775DD"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Naloxone Products</w:t>
      </w:r>
    </w:p>
    <w:p w14:paraId="1E26AEF4" w14:textId="77777777" w:rsidR="00F715D3"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naloxone syringe, naloxone vials, </w:t>
      </w:r>
    </w:p>
    <w:p w14:paraId="5A118D47" w14:textId="65E4E7AA"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Narcan Nasal</w:t>
      </w:r>
      <w:r w:rsidR="00F715D3" w:rsidRPr="00B466DA">
        <w:rPr>
          <w:rFonts w:asciiTheme="minorHAnsi" w:eastAsia="Calibri" w:hAnsiTheme="minorHAnsi" w:cstheme="minorHAnsi"/>
          <w:color w:val="2C2C2C" w:themeColor="text1" w:themeShade="80"/>
          <w:sz w:val="22"/>
          <w:szCs w:val="22"/>
        </w:rPr>
        <w:t xml:space="preserve"> Spray</w:t>
      </w:r>
    </w:p>
    <w:p w14:paraId="6E65CF81" w14:textId="77777777" w:rsidR="003459E2" w:rsidRPr="00B466DA" w:rsidRDefault="003459E2" w:rsidP="00217CED">
      <w:pPr>
        <w:numPr>
          <w:ilvl w:val="2"/>
          <w:numId w:val="39"/>
        </w:numPr>
        <w:pBdr>
          <w:top w:val="nil"/>
          <w:left w:val="nil"/>
          <w:bottom w:val="nil"/>
          <w:right w:val="nil"/>
          <w:between w:val="nil"/>
        </w:pBdr>
        <w:spacing w:before="60"/>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Naltrexone Products</w:t>
      </w:r>
    </w:p>
    <w:p w14:paraId="52D68B96" w14:textId="7391B48D" w:rsidR="003459E2" w:rsidRPr="00B466DA" w:rsidRDefault="00217CED" w:rsidP="00217CED">
      <w:pPr>
        <w:pStyle w:val="ListParagraph"/>
        <w:numPr>
          <w:ilvl w:val="3"/>
          <w:numId w:val="39"/>
        </w:numPr>
        <w:pBdr>
          <w:top w:val="nil"/>
          <w:left w:val="nil"/>
          <w:bottom w:val="nil"/>
          <w:right w:val="nil"/>
          <w:between w:val="nil"/>
        </w:pBdr>
        <w:spacing w:before="60"/>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w:t>
      </w:r>
      <w:r w:rsidR="003459E2" w:rsidRPr="00B466DA">
        <w:rPr>
          <w:rFonts w:asciiTheme="minorHAnsi" w:eastAsia="Calibri" w:hAnsiTheme="minorHAnsi" w:cstheme="minorHAnsi"/>
          <w:color w:val="2C2C2C" w:themeColor="text1" w:themeShade="80"/>
          <w:sz w:val="22"/>
          <w:szCs w:val="22"/>
        </w:rPr>
        <w:t>altrexone tablets</w:t>
      </w:r>
    </w:p>
    <w:p w14:paraId="0BB5DFEC" w14:textId="77777777" w:rsidR="003459E2" w:rsidRPr="00B466DA" w:rsidRDefault="003459E2" w:rsidP="003459E2">
      <w:pPr>
        <w:pStyle w:val="ListParagraph"/>
        <w:numPr>
          <w:ilvl w:val="3"/>
          <w:numId w:val="39"/>
        </w:numPr>
        <w:pBdr>
          <w:top w:val="nil"/>
          <w:left w:val="nil"/>
          <w:bottom w:val="nil"/>
          <w:right w:val="nil"/>
          <w:between w:val="nil"/>
        </w:pBdr>
        <w:spacing w:before="60"/>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Vivitrol</w:t>
      </w:r>
    </w:p>
    <w:p w14:paraId="5B5C1FD3" w14:textId="77777777" w:rsidR="003459E2" w:rsidRPr="00B466DA" w:rsidRDefault="003459E2" w:rsidP="003459E2">
      <w:pPr>
        <w:numPr>
          <w:ilvl w:val="2"/>
          <w:numId w:val="39"/>
        </w:numPr>
        <w:pBdr>
          <w:top w:val="nil"/>
          <w:left w:val="nil"/>
          <w:bottom w:val="nil"/>
          <w:right w:val="nil"/>
          <w:between w:val="nil"/>
        </w:pBdr>
        <w:spacing w:before="60"/>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Alpha Agonist Products</w:t>
      </w:r>
    </w:p>
    <w:p w14:paraId="783DB93E" w14:textId="7C9967F1" w:rsidR="003459E2" w:rsidRPr="00B466DA" w:rsidRDefault="003459E2" w:rsidP="003459E2">
      <w:pPr>
        <w:numPr>
          <w:ilvl w:val="3"/>
          <w:numId w:val="39"/>
        </w:numPr>
        <w:pBdr>
          <w:top w:val="nil"/>
          <w:left w:val="nil"/>
          <w:bottom w:val="nil"/>
          <w:right w:val="nil"/>
          <w:between w:val="nil"/>
        </w:pBdr>
        <w:spacing w:before="60"/>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clonidine tablet</w:t>
      </w:r>
      <w:r w:rsidR="00217CED" w:rsidRPr="00B466DA">
        <w:rPr>
          <w:rFonts w:asciiTheme="minorHAnsi" w:eastAsia="Calibri" w:hAnsiTheme="minorHAnsi" w:cstheme="minorHAnsi"/>
          <w:color w:val="2C2C2C" w:themeColor="text1" w:themeShade="80"/>
          <w:sz w:val="22"/>
          <w:szCs w:val="22"/>
        </w:rPr>
        <w:t>s</w:t>
      </w:r>
    </w:p>
    <w:p w14:paraId="3E7A6016"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77C4EF0D"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5913B55D"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6421A380" w14:textId="453B6E20"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5B2769F2" w14:textId="77777777" w:rsidR="00B466DA" w:rsidRPr="00B466DA" w:rsidRDefault="00B466DA" w:rsidP="00B466DA">
      <w:pPr>
        <w:numPr>
          <w:ilvl w:val="1"/>
          <w:numId w:val="39"/>
        </w:numPr>
        <w:pBdr>
          <w:top w:val="nil"/>
          <w:left w:val="nil"/>
          <w:bottom w:val="nil"/>
          <w:right w:val="nil"/>
          <w:between w:val="nil"/>
        </w:pBdr>
        <w:spacing w:before="60"/>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Not Applicable</w:t>
      </w:r>
    </w:p>
    <w:p w14:paraId="627FA3ED" w14:textId="77777777" w:rsidR="00217CED" w:rsidRPr="00B466DA" w:rsidRDefault="00217CED" w:rsidP="00217CED">
      <w:pPr>
        <w:pStyle w:val="ListParagraph"/>
        <w:tabs>
          <w:tab w:val="center" w:pos="4320"/>
          <w:tab w:val="right" w:pos="8640"/>
        </w:tabs>
        <w:ind w:left="1080" w:right="-72"/>
        <w:rPr>
          <w:rFonts w:asciiTheme="minorHAnsi" w:hAnsiTheme="minorHAnsi" w:cstheme="minorHAnsi"/>
          <w:color w:val="2C2C2C" w:themeColor="text1" w:themeShade="80"/>
          <w:sz w:val="22"/>
          <w:szCs w:val="22"/>
        </w:rPr>
      </w:pPr>
    </w:p>
    <w:p w14:paraId="4833D833" w14:textId="77777777"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Pancreatic Enzymes</w:t>
      </w:r>
    </w:p>
    <w:p w14:paraId="07F9F41F"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1B1709B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Creon</w:t>
      </w:r>
    </w:p>
    <w:p w14:paraId="5DDBF9F5" w14:textId="55C09A08"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Zenpep</w:t>
      </w:r>
    </w:p>
    <w:p w14:paraId="396D065F"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269A3AD6"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05CFF2CC"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15A2216D" w14:textId="4B71AD7F"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6C5AC3AC"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Not Applicable</w:t>
      </w:r>
    </w:p>
    <w:p w14:paraId="6319B5A7" w14:textId="77777777" w:rsidR="00B466DA" w:rsidRPr="00B466DA" w:rsidRDefault="00B466DA" w:rsidP="00B466DA">
      <w:pPr>
        <w:pStyle w:val="ListParagraph"/>
        <w:tabs>
          <w:tab w:val="center" w:pos="4320"/>
          <w:tab w:val="right" w:pos="8640"/>
        </w:tabs>
        <w:ind w:right="-72"/>
        <w:rPr>
          <w:rFonts w:asciiTheme="minorHAnsi" w:hAnsiTheme="minorHAnsi" w:cstheme="minorHAnsi"/>
          <w:color w:val="2C2C2C" w:themeColor="text1" w:themeShade="80"/>
          <w:sz w:val="22"/>
          <w:szCs w:val="22"/>
        </w:rPr>
      </w:pPr>
    </w:p>
    <w:p w14:paraId="07E9179C"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143B7A51" w14:textId="77777777"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Progestational Agents</w:t>
      </w:r>
    </w:p>
    <w:p w14:paraId="48D02335"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73E3816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Makena Auto Injector</w:t>
      </w:r>
    </w:p>
    <w:p w14:paraId="79E8C58D"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Makena MDV (brand preferred)</w:t>
      </w:r>
    </w:p>
    <w:p w14:paraId="71EFB0C6"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Medroxyprogesterone Acetate</w:t>
      </w:r>
    </w:p>
    <w:p w14:paraId="135D9431"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Medroxyprogesterone Acetate (AG)</w:t>
      </w:r>
    </w:p>
    <w:p w14:paraId="080AE3D0"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Progesterone Capsule</w:t>
      </w:r>
    </w:p>
    <w:p w14:paraId="57139BC4"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264B9A1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Aygestin</w:t>
      </w:r>
    </w:p>
    <w:p w14:paraId="3D63A080"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Crinone</w:t>
      </w:r>
    </w:p>
    <w:p w14:paraId="32112C29"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lastRenderedPageBreak/>
        <w:t>Depo-Provera 400 mg/mL</w:t>
      </w:r>
    </w:p>
    <w:p w14:paraId="57D7FCA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Makena SDV</w:t>
      </w:r>
    </w:p>
    <w:p w14:paraId="14058C9C"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Norethindrone Acetate</w:t>
      </w:r>
    </w:p>
    <w:p w14:paraId="17FC268C" w14:textId="642364C0" w:rsidR="003459E2" w:rsidRPr="00B466DA" w:rsidRDefault="003459E2" w:rsidP="00340FE5">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Progesterone I</w:t>
      </w:r>
      <w:r w:rsidR="00D94FF0" w:rsidRPr="00B466DA">
        <w:rPr>
          <w:rFonts w:asciiTheme="minorHAnsi" w:eastAsia="Calibri" w:hAnsiTheme="minorHAnsi" w:cstheme="minorHAnsi"/>
          <w:color w:val="2C2C2C" w:themeColor="text1" w:themeShade="80"/>
          <w:sz w:val="22"/>
          <w:szCs w:val="22"/>
        </w:rPr>
        <w:t>M</w:t>
      </w:r>
    </w:p>
    <w:p w14:paraId="04CFCA24" w14:textId="77777777" w:rsidR="00D94FF0"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Provera</w:t>
      </w:r>
    </w:p>
    <w:p w14:paraId="4F6AC89F"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4E9F52D4"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51396B67"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22DA26D6" w14:textId="49A4F43C"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599CCBBE"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Grandparenting - No </w:t>
      </w:r>
    </w:p>
    <w:p w14:paraId="2610A01C"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66DB06C5" w14:textId="77777777"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Stimulants and Related Agents</w:t>
      </w:r>
    </w:p>
    <w:p w14:paraId="7B9FA109"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Preferred Products</w:t>
      </w:r>
    </w:p>
    <w:p w14:paraId="35F1BE92"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Adderall XR (brand preferred)</w:t>
      </w:r>
    </w:p>
    <w:p w14:paraId="1628BAE3"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amphetamine salt combination</w:t>
      </w:r>
    </w:p>
    <w:p w14:paraId="339653C2"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atomoxetine, atomoxetine (AG)</w:t>
      </w:r>
    </w:p>
    <w:p w14:paraId="2918034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clonidine ER</w:t>
      </w:r>
    </w:p>
    <w:p w14:paraId="1942B7C7" w14:textId="3566257F"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 xml:space="preserve">Concerta (brand </w:t>
      </w:r>
      <w:r w:rsidR="00D94FF0" w:rsidRPr="00B466DA">
        <w:rPr>
          <w:rFonts w:asciiTheme="minorHAnsi" w:eastAsia="Calibri" w:hAnsiTheme="minorHAnsi" w:cstheme="minorHAnsi"/>
          <w:color w:val="2C2C2C" w:themeColor="text1" w:themeShade="80"/>
          <w:sz w:val="22"/>
          <w:szCs w:val="22"/>
        </w:rPr>
        <w:t xml:space="preserve">only </w:t>
      </w:r>
      <w:r w:rsidRPr="00B466DA">
        <w:rPr>
          <w:rFonts w:asciiTheme="minorHAnsi" w:eastAsia="Calibri" w:hAnsiTheme="minorHAnsi" w:cstheme="minorHAnsi"/>
          <w:color w:val="2C2C2C" w:themeColor="text1" w:themeShade="80"/>
          <w:sz w:val="22"/>
          <w:szCs w:val="22"/>
        </w:rPr>
        <w:t>preferred)</w:t>
      </w:r>
    </w:p>
    <w:p w14:paraId="2F90FFDF"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Daytrana</w:t>
      </w:r>
    </w:p>
    <w:p w14:paraId="68B4D8C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Dexmethylphenidate, dexmethylphenidate (AG)</w:t>
      </w:r>
    </w:p>
    <w:p w14:paraId="7CEDA1DC"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dextroamphetamine tablet</w:t>
      </w:r>
    </w:p>
    <w:p w14:paraId="4367650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Focalin XR (brand preferred)</w:t>
      </w:r>
    </w:p>
    <w:p w14:paraId="709B1A19"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guanfacine ER</w:t>
      </w:r>
    </w:p>
    <w:p w14:paraId="09453483"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Methylin Solution (brand preferred)</w:t>
      </w:r>
    </w:p>
    <w:p w14:paraId="3EFC29C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methylphenidate</w:t>
      </w:r>
    </w:p>
    <w:p w14:paraId="6ADBAD3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methylphenidate CD, methylphenidate CD (AG)</w:t>
      </w:r>
    </w:p>
    <w:p w14:paraId="08918688"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Ritalin LA 10mg capsule</w:t>
      </w:r>
    </w:p>
    <w:p w14:paraId="51E2B7A4"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Vyvanse Capsule</w:t>
      </w:r>
    </w:p>
    <w:p w14:paraId="3E1C5EB8"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616A9B9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Aptensio XR</w:t>
      </w:r>
    </w:p>
    <w:p w14:paraId="51E03CDC"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methylphenidate ER (generic Ritalin LA)</w:t>
      </w:r>
    </w:p>
    <w:p w14:paraId="228B9C90" w14:textId="2AB93681"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Vyvanse Chewable Tablet</w:t>
      </w:r>
    </w:p>
    <w:p w14:paraId="2802C3BB"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0D1BA52B"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789C19FD"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179E0808" w14:textId="31F4B351"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138B1E36"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Yes</w:t>
      </w:r>
    </w:p>
    <w:p w14:paraId="24A6DDF8" w14:textId="77777777" w:rsidR="003459E2" w:rsidRPr="00B466DA" w:rsidRDefault="003459E2" w:rsidP="003459E2">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3F72FDB1" w14:textId="77777777" w:rsidR="003459E2" w:rsidRPr="00B466DA" w:rsidRDefault="003459E2" w:rsidP="003459E2">
      <w:pPr>
        <w:numPr>
          <w:ilvl w:val="0"/>
          <w:numId w:val="39"/>
        </w:numPr>
        <w:pBdr>
          <w:top w:val="nil"/>
          <w:left w:val="nil"/>
          <w:bottom w:val="nil"/>
          <w:right w:val="nil"/>
          <w:between w:val="nil"/>
        </w:pBdr>
        <w:rPr>
          <w:rFonts w:asciiTheme="minorHAnsi" w:eastAsia="Calibri" w:hAnsiTheme="minorHAnsi" w:cstheme="minorHAnsi"/>
          <w:b/>
          <w:bCs/>
          <w:color w:val="2C2C2C" w:themeColor="text1" w:themeShade="80"/>
          <w:sz w:val="22"/>
          <w:szCs w:val="22"/>
        </w:rPr>
      </w:pPr>
      <w:r w:rsidRPr="00B466DA">
        <w:rPr>
          <w:rFonts w:asciiTheme="minorHAnsi" w:eastAsia="Calibri" w:hAnsiTheme="minorHAnsi" w:cstheme="minorHAnsi"/>
          <w:b/>
          <w:bCs/>
          <w:color w:val="2C2C2C" w:themeColor="text1" w:themeShade="80"/>
          <w:sz w:val="22"/>
          <w:szCs w:val="22"/>
        </w:rPr>
        <w:t>Skin Substitutes</w:t>
      </w:r>
    </w:p>
    <w:p w14:paraId="397B3775"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Preferred Products (note- all are new additions)</w:t>
      </w:r>
    </w:p>
    <w:p w14:paraId="470B5A45"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PMA products</w:t>
      </w:r>
    </w:p>
    <w:p w14:paraId="1992EFF2"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Apligraf</w:t>
      </w:r>
    </w:p>
    <w:p w14:paraId="350BD974"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Dermagraft</w:t>
      </w:r>
    </w:p>
    <w:p w14:paraId="22A1F602"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Omnigraft</w:t>
      </w:r>
    </w:p>
    <w:p w14:paraId="3A676D6A"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PHS Section 361 Products</w:t>
      </w:r>
    </w:p>
    <w:p w14:paraId="2CDD4850"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AlloPatch Pliable Thin</w:t>
      </w:r>
    </w:p>
    <w:p w14:paraId="402BDF82"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AmnioBand Membrane</w:t>
      </w:r>
    </w:p>
    <w:p w14:paraId="6E2A4BC6"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AmnioBand Membrane Particulate</w:t>
      </w:r>
    </w:p>
    <w:p w14:paraId="67A9EB0E"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AmnioExcel</w:t>
      </w:r>
    </w:p>
    <w:p w14:paraId="7CAB694D"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AmnioExcel Plus</w:t>
      </w:r>
    </w:p>
    <w:p w14:paraId="56F39A6B"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Somagen Meshed Thin</w:t>
      </w:r>
    </w:p>
    <w:p w14:paraId="5A77E6FE"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lastRenderedPageBreak/>
        <w:t>Theraskin</w:t>
      </w:r>
    </w:p>
    <w:p w14:paraId="44E57C3C"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510(k) Products</w:t>
      </w:r>
    </w:p>
    <w:p w14:paraId="32DBDB18"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Cytal 1, 2, 3, &amp; 6 Layers</w:t>
      </w:r>
    </w:p>
    <w:p w14:paraId="377104A1"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Kerecis</w:t>
      </w:r>
    </w:p>
    <w:p w14:paraId="05CB7753"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Primatrix</w:t>
      </w:r>
    </w:p>
    <w:p w14:paraId="69AD4EAB"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Primatrix AG and Primatrix AG Fenestrated</w:t>
      </w:r>
    </w:p>
    <w:p w14:paraId="38AFD3B5"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Primatrix AG Meshed</w:t>
      </w:r>
    </w:p>
    <w:p w14:paraId="4C599B93"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Primatrix meshed and Primatrix Fenestrated</w:t>
      </w:r>
    </w:p>
    <w:p w14:paraId="24B2218F" w14:textId="77777777" w:rsidR="003459E2" w:rsidRPr="00B466DA" w:rsidRDefault="003459E2" w:rsidP="003459E2">
      <w:pPr>
        <w:numPr>
          <w:ilvl w:val="3"/>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highlight w:val="yellow"/>
        </w:rPr>
      </w:pPr>
      <w:r w:rsidRPr="00B466DA">
        <w:rPr>
          <w:rFonts w:asciiTheme="minorHAnsi" w:eastAsia="Calibri" w:hAnsiTheme="minorHAnsi" w:cstheme="minorHAnsi"/>
          <w:color w:val="2C2C2C" w:themeColor="text1" w:themeShade="80"/>
          <w:sz w:val="22"/>
          <w:szCs w:val="22"/>
          <w:highlight w:val="yellow"/>
        </w:rPr>
        <w:t>Puraply XT</w:t>
      </w:r>
    </w:p>
    <w:p w14:paraId="60BE258B" w14:textId="77777777" w:rsidR="003459E2" w:rsidRPr="00B466DA" w:rsidRDefault="003459E2" w:rsidP="003459E2">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Non-Preferred</w:t>
      </w:r>
    </w:p>
    <w:p w14:paraId="79B320FB"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Affinity</w:t>
      </w:r>
    </w:p>
    <w:p w14:paraId="68053511"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Epifix</w:t>
      </w:r>
    </w:p>
    <w:p w14:paraId="2AD1BEF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Epifix Mesh</w:t>
      </w:r>
    </w:p>
    <w:p w14:paraId="4B98ECBE"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Grafix PL Prime</w:t>
      </w:r>
    </w:p>
    <w:p w14:paraId="44BF0007"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Grafix Prime</w:t>
      </w:r>
    </w:p>
    <w:p w14:paraId="6E70DF90" w14:textId="77777777"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Leneva</w:t>
      </w:r>
    </w:p>
    <w:p w14:paraId="7B3D7B0A" w14:textId="17DD3318" w:rsidR="003459E2" w:rsidRPr="00B466DA" w:rsidRDefault="003459E2" w:rsidP="003459E2">
      <w:pPr>
        <w:numPr>
          <w:ilvl w:val="2"/>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Oasis Wound Matrix Fenestrated</w:t>
      </w:r>
    </w:p>
    <w:p w14:paraId="00A625D9" w14:textId="77777777" w:rsidR="003459E2" w:rsidRPr="00B466DA" w:rsidRDefault="003459E2" w:rsidP="003459E2">
      <w:pPr>
        <w:pStyle w:val="ListParagraph"/>
        <w:numPr>
          <w:ilvl w:val="1"/>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The committee voted on the above recommendations</w:t>
      </w:r>
    </w:p>
    <w:p w14:paraId="0106A903"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778E8DE3" w14:textId="77777777"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32E632D7" w14:textId="778DF279" w:rsidR="003459E2" w:rsidRPr="00B466DA" w:rsidRDefault="003459E2" w:rsidP="003459E2">
      <w:pPr>
        <w:pStyle w:val="ListParagraph"/>
        <w:numPr>
          <w:ilvl w:val="2"/>
          <w:numId w:val="39"/>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4C0158D9" w14:textId="77777777" w:rsidR="00B466DA" w:rsidRPr="00B466DA" w:rsidRDefault="00B466DA" w:rsidP="00B466DA">
      <w:pPr>
        <w:numPr>
          <w:ilvl w:val="1"/>
          <w:numId w:val="39"/>
        </w:numPr>
        <w:pBdr>
          <w:top w:val="nil"/>
          <w:left w:val="nil"/>
          <w:bottom w:val="nil"/>
          <w:right w:val="nil"/>
          <w:between w:val="nil"/>
        </w:pBdr>
        <w:contextualSpacing/>
        <w:rPr>
          <w:rFonts w:asciiTheme="minorHAnsi" w:eastAsia="Calibri" w:hAnsiTheme="minorHAnsi" w:cstheme="minorHAnsi"/>
          <w:color w:val="2C2C2C" w:themeColor="text1" w:themeShade="80"/>
          <w:sz w:val="22"/>
          <w:szCs w:val="22"/>
        </w:rPr>
      </w:pPr>
      <w:r w:rsidRPr="00B466DA">
        <w:rPr>
          <w:rFonts w:asciiTheme="minorHAnsi" w:eastAsia="Calibri" w:hAnsiTheme="minorHAnsi" w:cstheme="minorHAnsi"/>
          <w:color w:val="2C2C2C" w:themeColor="text1" w:themeShade="80"/>
          <w:sz w:val="22"/>
          <w:szCs w:val="22"/>
        </w:rPr>
        <w:t>Grandparenting – Not Applicable</w:t>
      </w:r>
    </w:p>
    <w:p w14:paraId="44392684" w14:textId="77777777" w:rsidR="003459E2" w:rsidRPr="00B466DA" w:rsidRDefault="003459E2" w:rsidP="003459E2">
      <w:pPr>
        <w:pBdr>
          <w:bottom w:val="single" w:sz="4" w:space="1" w:color="auto"/>
        </w:pBdr>
        <w:rPr>
          <w:rFonts w:asciiTheme="minorHAnsi" w:hAnsiTheme="minorHAnsi" w:cstheme="minorHAnsi"/>
          <w:b/>
          <w:bCs/>
          <w:color w:val="2C2C2C" w:themeColor="text1" w:themeShade="80"/>
          <w:sz w:val="22"/>
          <w:szCs w:val="22"/>
        </w:rPr>
      </w:pPr>
    </w:p>
    <w:p w14:paraId="04267B04" w14:textId="77777777" w:rsidR="009A44C1" w:rsidRPr="00B466DA" w:rsidRDefault="009A44C1" w:rsidP="009A44C1">
      <w:pPr>
        <w:pStyle w:val="ListParagraph"/>
        <w:tabs>
          <w:tab w:val="center" w:pos="4320"/>
          <w:tab w:val="right" w:pos="8640"/>
        </w:tabs>
        <w:ind w:right="-72"/>
        <w:rPr>
          <w:rFonts w:asciiTheme="minorHAnsi" w:hAnsiTheme="minorHAnsi" w:cstheme="minorHAnsi"/>
          <w:color w:val="2C2C2C" w:themeColor="text1" w:themeShade="80"/>
        </w:rPr>
      </w:pPr>
    </w:p>
    <w:p w14:paraId="3D755476" w14:textId="1C178AE7" w:rsidR="00D94FF0" w:rsidRPr="00B466DA" w:rsidRDefault="00D94FF0" w:rsidP="00D94FF0">
      <w:pPr>
        <w:pStyle w:val="ListParagraph"/>
        <w:ind w:left="360"/>
        <w:rPr>
          <w:rFonts w:asciiTheme="minorHAnsi" w:hAnsiTheme="minorHAnsi" w:cstheme="minorHAnsi"/>
          <w:b/>
          <w:bCs/>
          <w:color w:val="2C2C2C" w:themeColor="text1" w:themeShade="80"/>
          <w:u w:val="single"/>
        </w:rPr>
      </w:pPr>
      <w:r w:rsidRPr="00B466DA">
        <w:rPr>
          <w:rFonts w:asciiTheme="minorHAnsi" w:hAnsiTheme="minorHAnsi" w:cstheme="minorHAnsi"/>
          <w:b/>
          <w:bCs/>
          <w:color w:val="2C2C2C" w:themeColor="text1" w:themeShade="80"/>
          <w:u w:val="single"/>
        </w:rPr>
        <w:t>New Drugs Recommendations and Vote:</w:t>
      </w:r>
    </w:p>
    <w:p w14:paraId="3B176BB8" w14:textId="0C8C3C53" w:rsidR="00A910F3" w:rsidRPr="00B466DA" w:rsidRDefault="00A910F3" w:rsidP="00A910F3">
      <w:pPr>
        <w:pStyle w:val="ListParagraph"/>
        <w:tabs>
          <w:tab w:val="left" w:pos="720"/>
          <w:tab w:val="center" w:pos="4320"/>
          <w:tab w:val="right" w:pos="8640"/>
        </w:tabs>
        <w:spacing w:line="276" w:lineRule="auto"/>
        <w:ind w:right="-72"/>
        <w:rPr>
          <w:rFonts w:asciiTheme="minorHAnsi" w:hAnsiTheme="minorHAnsi" w:cstheme="minorHAnsi"/>
          <w:color w:val="2C2C2C" w:themeColor="text1" w:themeShade="80"/>
        </w:rPr>
      </w:pPr>
    </w:p>
    <w:p w14:paraId="580A60B0" w14:textId="77777777" w:rsidR="00A910F3" w:rsidRPr="00B466DA" w:rsidRDefault="00A910F3" w:rsidP="00A910F3">
      <w:pPr>
        <w:pStyle w:val="ListParagraph"/>
        <w:numPr>
          <w:ilvl w:val="0"/>
          <w:numId w:val="35"/>
        </w:numPr>
        <w:tabs>
          <w:tab w:val="left" w:pos="720"/>
          <w:tab w:val="center" w:pos="4320"/>
          <w:tab w:val="right" w:pos="8640"/>
        </w:tabs>
        <w:spacing w:line="276" w:lineRule="auto"/>
        <w:ind w:right="-72"/>
        <w:rPr>
          <w:rFonts w:asciiTheme="minorHAnsi" w:hAnsiTheme="minorHAnsi" w:cstheme="minorHAnsi"/>
          <w:b/>
          <w:bCs/>
          <w:color w:val="2C2C2C" w:themeColor="text1" w:themeShade="80"/>
          <w:sz w:val="22"/>
          <w:szCs w:val="22"/>
        </w:rPr>
      </w:pPr>
      <w:r w:rsidRPr="00B466DA">
        <w:rPr>
          <w:rFonts w:asciiTheme="minorHAnsi" w:hAnsiTheme="minorHAnsi" w:cstheme="minorHAnsi"/>
          <w:b/>
          <w:bCs/>
          <w:color w:val="2C2C2C" w:themeColor="text1" w:themeShade="80"/>
          <w:sz w:val="22"/>
          <w:szCs w:val="22"/>
        </w:rPr>
        <w:t>Bronchitol</w:t>
      </w:r>
    </w:p>
    <w:p w14:paraId="212C3474" w14:textId="77777777" w:rsidR="00A910F3" w:rsidRPr="00B466DA" w:rsidRDefault="00A910F3" w:rsidP="00A910F3">
      <w:pPr>
        <w:pStyle w:val="ListParagraph"/>
        <w:numPr>
          <w:ilvl w:val="1"/>
          <w:numId w:val="35"/>
        </w:numPr>
        <w:tabs>
          <w:tab w:val="left" w:pos="720"/>
          <w:tab w:val="center" w:pos="4320"/>
          <w:tab w:val="right" w:pos="8640"/>
        </w:tabs>
        <w:spacing w:line="276" w:lineRule="auto"/>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Recommendation is Non-Preferred</w:t>
      </w:r>
    </w:p>
    <w:p w14:paraId="37E50AED"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68E0F632"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1951BCAD"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6FBFEA86" w14:textId="77777777" w:rsidR="00A910F3" w:rsidRPr="00B466DA" w:rsidRDefault="00A910F3" w:rsidP="00A910F3">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309500EE" w14:textId="77777777" w:rsidR="00A910F3" w:rsidRPr="00B466DA" w:rsidRDefault="00A910F3" w:rsidP="00A910F3">
      <w:pPr>
        <w:pStyle w:val="ListParagraph"/>
        <w:numPr>
          <w:ilvl w:val="0"/>
          <w:numId w:val="35"/>
        </w:numPr>
        <w:tabs>
          <w:tab w:val="center" w:pos="4320"/>
          <w:tab w:val="right" w:pos="8640"/>
        </w:tabs>
        <w:ind w:right="-72"/>
        <w:rPr>
          <w:rFonts w:asciiTheme="minorHAnsi" w:hAnsiTheme="minorHAnsi" w:cstheme="minorHAnsi"/>
          <w:b/>
          <w:color w:val="2C2C2C" w:themeColor="text1" w:themeShade="80"/>
          <w:sz w:val="22"/>
          <w:szCs w:val="22"/>
        </w:rPr>
      </w:pPr>
      <w:r w:rsidRPr="00B466DA">
        <w:rPr>
          <w:rFonts w:asciiTheme="minorHAnsi" w:hAnsiTheme="minorHAnsi" w:cstheme="minorHAnsi"/>
          <w:b/>
          <w:color w:val="2C2C2C" w:themeColor="text1" w:themeShade="80"/>
          <w:sz w:val="22"/>
          <w:szCs w:val="22"/>
        </w:rPr>
        <w:t>Cabenuva</w:t>
      </w:r>
    </w:p>
    <w:p w14:paraId="5F5173D0" w14:textId="77777777" w:rsidR="00A910F3" w:rsidRPr="00B466DA" w:rsidRDefault="00A910F3" w:rsidP="00A910F3">
      <w:pPr>
        <w:pStyle w:val="ListParagraph"/>
        <w:numPr>
          <w:ilvl w:val="1"/>
          <w:numId w:val="35"/>
        </w:numPr>
        <w:tabs>
          <w:tab w:val="left" w:pos="720"/>
          <w:tab w:val="center" w:pos="4320"/>
          <w:tab w:val="right" w:pos="8640"/>
        </w:tabs>
        <w:spacing w:line="276" w:lineRule="auto"/>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Recommendation is Non-Preferred</w:t>
      </w:r>
    </w:p>
    <w:p w14:paraId="52D4EC18"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4D724662"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34030C7F"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74033761" w14:textId="77777777" w:rsidR="00A910F3" w:rsidRPr="00B466DA" w:rsidRDefault="00A910F3" w:rsidP="00A910F3">
      <w:pPr>
        <w:pStyle w:val="ListParagraph"/>
        <w:tabs>
          <w:tab w:val="center" w:pos="4320"/>
          <w:tab w:val="right" w:pos="8640"/>
        </w:tabs>
        <w:ind w:left="2160" w:right="-72"/>
        <w:rPr>
          <w:rFonts w:asciiTheme="minorHAnsi" w:hAnsiTheme="minorHAnsi" w:cstheme="minorHAnsi"/>
          <w:b/>
          <w:color w:val="2C2C2C" w:themeColor="text1" w:themeShade="80"/>
          <w:sz w:val="22"/>
          <w:szCs w:val="22"/>
        </w:rPr>
      </w:pPr>
    </w:p>
    <w:p w14:paraId="3A707CE0" w14:textId="77777777" w:rsidR="00A910F3" w:rsidRPr="00B466DA" w:rsidRDefault="00A910F3" w:rsidP="00A910F3">
      <w:pPr>
        <w:pStyle w:val="ListParagraph"/>
        <w:numPr>
          <w:ilvl w:val="0"/>
          <w:numId w:val="35"/>
        </w:numPr>
        <w:tabs>
          <w:tab w:val="center" w:pos="4320"/>
          <w:tab w:val="right" w:pos="8640"/>
        </w:tabs>
        <w:ind w:right="-72"/>
        <w:rPr>
          <w:rFonts w:asciiTheme="minorHAnsi" w:hAnsiTheme="minorHAnsi" w:cstheme="minorHAnsi"/>
          <w:b/>
          <w:color w:val="2C2C2C" w:themeColor="text1" w:themeShade="80"/>
          <w:sz w:val="22"/>
          <w:szCs w:val="22"/>
        </w:rPr>
      </w:pPr>
      <w:r w:rsidRPr="00B466DA">
        <w:rPr>
          <w:rFonts w:asciiTheme="minorHAnsi" w:hAnsiTheme="minorHAnsi" w:cstheme="minorHAnsi"/>
          <w:b/>
          <w:color w:val="2C2C2C" w:themeColor="text1" w:themeShade="80"/>
          <w:sz w:val="22"/>
          <w:szCs w:val="22"/>
        </w:rPr>
        <w:t>Gemtesa</w:t>
      </w:r>
    </w:p>
    <w:p w14:paraId="087361F0" w14:textId="77777777" w:rsidR="00A910F3" w:rsidRPr="00B466DA" w:rsidRDefault="00A910F3" w:rsidP="00A910F3">
      <w:pPr>
        <w:pStyle w:val="ListParagraph"/>
        <w:numPr>
          <w:ilvl w:val="1"/>
          <w:numId w:val="35"/>
        </w:numPr>
        <w:tabs>
          <w:tab w:val="left" w:pos="720"/>
          <w:tab w:val="center" w:pos="4320"/>
          <w:tab w:val="right" w:pos="8640"/>
        </w:tabs>
        <w:spacing w:line="276" w:lineRule="auto"/>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Recommendation is Non-Preferred</w:t>
      </w:r>
    </w:p>
    <w:p w14:paraId="4D80EF61"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666C491B"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633D8E16"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4B80D6CE" w14:textId="77777777" w:rsidR="00A910F3" w:rsidRPr="00B466DA" w:rsidRDefault="00A910F3" w:rsidP="00A910F3">
      <w:pPr>
        <w:pStyle w:val="ListParagraph"/>
        <w:tabs>
          <w:tab w:val="center" w:pos="4320"/>
          <w:tab w:val="right" w:pos="8640"/>
        </w:tabs>
        <w:ind w:right="-72"/>
        <w:rPr>
          <w:rFonts w:asciiTheme="minorHAnsi" w:hAnsiTheme="minorHAnsi" w:cstheme="minorHAnsi"/>
          <w:color w:val="2C2C2C" w:themeColor="text1" w:themeShade="80"/>
          <w:sz w:val="22"/>
          <w:szCs w:val="22"/>
        </w:rPr>
      </w:pPr>
    </w:p>
    <w:p w14:paraId="28BD7D7F" w14:textId="77777777" w:rsidR="00A910F3" w:rsidRPr="00B466DA" w:rsidRDefault="00A910F3" w:rsidP="00A910F3">
      <w:pPr>
        <w:pStyle w:val="ListParagraph"/>
        <w:numPr>
          <w:ilvl w:val="0"/>
          <w:numId w:val="35"/>
        </w:numPr>
        <w:tabs>
          <w:tab w:val="center" w:pos="4320"/>
          <w:tab w:val="right" w:pos="8640"/>
        </w:tabs>
        <w:ind w:right="-72"/>
        <w:rPr>
          <w:rFonts w:asciiTheme="minorHAnsi" w:hAnsiTheme="minorHAnsi" w:cstheme="minorHAnsi"/>
          <w:b/>
          <w:color w:val="2C2C2C" w:themeColor="text1" w:themeShade="80"/>
          <w:sz w:val="22"/>
          <w:szCs w:val="22"/>
        </w:rPr>
      </w:pPr>
      <w:r w:rsidRPr="00B466DA">
        <w:rPr>
          <w:rFonts w:asciiTheme="minorHAnsi" w:hAnsiTheme="minorHAnsi" w:cstheme="minorHAnsi"/>
          <w:b/>
          <w:color w:val="2C2C2C" w:themeColor="text1" w:themeShade="80"/>
          <w:sz w:val="22"/>
          <w:szCs w:val="22"/>
        </w:rPr>
        <w:t>Lupkynis</w:t>
      </w:r>
    </w:p>
    <w:p w14:paraId="088430C1" w14:textId="77777777" w:rsidR="00A910F3" w:rsidRPr="00B466DA" w:rsidRDefault="00A910F3" w:rsidP="00A910F3">
      <w:pPr>
        <w:pStyle w:val="ListParagraph"/>
        <w:numPr>
          <w:ilvl w:val="1"/>
          <w:numId w:val="35"/>
        </w:numPr>
        <w:tabs>
          <w:tab w:val="left" w:pos="720"/>
          <w:tab w:val="center" w:pos="4320"/>
          <w:tab w:val="right" w:pos="8640"/>
        </w:tabs>
        <w:spacing w:line="276" w:lineRule="auto"/>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Recommendation is Non-Preferred</w:t>
      </w:r>
    </w:p>
    <w:p w14:paraId="524F17C1"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3F4F376E"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5D0E5B83"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0AD9A7A8" w14:textId="77777777" w:rsidR="00A910F3" w:rsidRPr="00B466DA" w:rsidRDefault="00A910F3" w:rsidP="00A910F3">
      <w:pPr>
        <w:pStyle w:val="ListParagraph"/>
        <w:tabs>
          <w:tab w:val="center" w:pos="4320"/>
          <w:tab w:val="right" w:pos="8640"/>
        </w:tabs>
        <w:ind w:right="-72"/>
        <w:rPr>
          <w:rFonts w:asciiTheme="minorHAnsi" w:hAnsiTheme="minorHAnsi" w:cstheme="minorHAnsi"/>
          <w:b/>
          <w:bCs/>
          <w:color w:val="2C2C2C" w:themeColor="text1" w:themeShade="80"/>
          <w:sz w:val="22"/>
          <w:szCs w:val="22"/>
        </w:rPr>
      </w:pPr>
    </w:p>
    <w:p w14:paraId="5B017D32" w14:textId="77777777" w:rsidR="00A910F3" w:rsidRPr="00B466DA" w:rsidRDefault="00A910F3" w:rsidP="00A910F3">
      <w:pPr>
        <w:pStyle w:val="ListParagraph"/>
        <w:numPr>
          <w:ilvl w:val="0"/>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lastRenderedPageBreak/>
        <w:t>Ponvory</w:t>
      </w:r>
    </w:p>
    <w:p w14:paraId="632CC499" w14:textId="77777777" w:rsidR="00A910F3" w:rsidRPr="00B466DA" w:rsidRDefault="00A910F3" w:rsidP="00A910F3">
      <w:pPr>
        <w:pStyle w:val="ListParagraph"/>
        <w:numPr>
          <w:ilvl w:val="1"/>
          <w:numId w:val="35"/>
        </w:numPr>
        <w:tabs>
          <w:tab w:val="left" w:pos="720"/>
          <w:tab w:val="center" w:pos="4320"/>
          <w:tab w:val="right" w:pos="8640"/>
        </w:tabs>
        <w:spacing w:line="276" w:lineRule="auto"/>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Recommendation is Non-Preferred</w:t>
      </w:r>
    </w:p>
    <w:p w14:paraId="477F0ED4"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7068AE68"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7AF7D259"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104DA93B" w14:textId="77777777" w:rsidR="00A910F3" w:rsidRPr="00B466DA" w:rsidRDefault="00A910F3" w:rsidP="00A910F3">
      <w:pPr>
        <w:pStyle w:val="ListParagraph"/>
        <w:tabs>
          <w:tab w:val="center" w:pos="4320"/>
          <w:tab w:val="right" w:pos="8640"/>
        </w:tabs>
        <w:ind w:right="-72"/>
        <w:rPr>
          <w:rFonts w:asciiTheme="minorHAnsi" w:hAnsiTheme="minorHAnsi" w:cstheme="minorHAnsi"/>
          <w:b/>
          <w:color w:val="2C2C2C" w:themeColor="text1" w:themeShade="80"/>
          <w:sz w:val="22"/>
          <w:szCs w:val="22"/>
        </w:rPr>
      </w:pPr>
    </w:p>
    <w:p w14:paraId="0E61EA85" w14:textId="77777777" w:rsidR="00A910F3" w:rsidRPr="00B466DA" w:rsidRDefault="00A910F3" w:rsidP="00A910F3">
      <w:pPr>
        <w:pStyle w:val="ListParagraph"/>
        <w:numPr>
          <w:ilvl w:val="0"/>
          <w:numId w:val="35"/>
        </w:numPr>
        <w:tabs>
          <w:tab w:val="center" w:pos="4320"/>
          <w:tab w:val="right" w:pos="8640"/>
        </w:tabs>
        <w:ind w:right="-72"/>
        <w:rPr>
          <w:rFonts w:asciiTheme="minorHAnsi" w:hAnsiTheme="minorHAnsi" w:cstheme="minorHAnsi"/>
          <w:b/>
          <w:color w:val="2C2C2C" w:themeColor="text1" w:themeShade="80"/>
          <w:sz w:val="22"/>
          <w:szCs w:val="22"/>
        </w:rPr>
      </w:pPr>
      <w:r w:rsidRPr="00B466DA">
        <w:rPr>
          <w:rFonts w:asciiTheme="minorHAnsi" w:hAnsiTheme="minorHAnsi" w:cstheme="minorHAnsi"/>
          <w:b/>
          <w:color w:val="2C2C2C" w:themeColor="text1" w:themeShade="80"/>
          <w:sz w:val="22"/>
          <w:szCs w:val="22"/>
        </w:rPr>
        <w:t>Verquvo</w:t>
      </w:r>
    </w:p>
    <w:p w14:paraId="5D6E98A0" w14:textId="77777777" w:rsidR="00A910F3" w:rsidRPr="00B466DA" w:rsidRDefault="00A910F3" w:rsidP="00A910F3">
      <w:pPr>
        <w:pStyle w:val="ListParagraph"/>
        <w:numPr>
          <w:ilvl w:val="1"/>
          <w:numId w:val="35"/>
        </w:numPr>
        <w:tabs>
          <w:tab w:val="left" w:pos="720"/>
          <w:tab w:val="center" w:pos="4320"/>
          <w:tab w:val="right" w:pos="8640"/>
        </w:tabs>
        <w:spacing w:line="276" w:lineRule="auto"/>
        <w:ind w:right="-72"/>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Recommendation is Non-Preferred</w:t>
      </w:r>
    </w:p>
    <w:p w14:paraId="76E227AF"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All present committee members voted in favor of the recommendations</w:t>
      </w:r>
    </w:p>
    <w:p w14:paraId="5D19648D" w14:textId="77777777"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voted against the recommendations.</w:t>
      </w:r>
    </w:p>
    <w:p w14:paraId="3233585B" w14:textId="7F51B6A2" w:rsidR="00A910F3" w:rsidRPr="00B466DA" w:rsidRDefault="00A910F3" w:rsidP="00A910F3">
      <w:pPr>
        <w:pStyle w:val="ListParagraph"/>
        <w:numPr>
          <w:ilvl w:val="2"/>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 xml:space="preserve">   No committee members abstained.</w:t>
      </w:r>
    </w:p>
    <w:p w14:paraId="7CD85D7C" w14:textId="77777777" w:rsidR="00A910F3" w:rsidRPr="00B466DA" w:rsidRDefault="00A910F3" w:rsidP="00A910F3">
      <w:pPr>
        <w:pStyle w:val="ListParagraph"/>
        <w:tabs>
          <w:tab w:val="center" w:pos="4320"/>
          <w:tab w:val="right" w:pos="8640"/>
        </w:tabs>
        <w:ind w:left="2160" w:right="-72"/>
        <w:rPr>
          <w:rFonts w:asciiTheme="minorHAnsi" w:hAnsiTheme="minorHAnsi" w:cstheme="minorHAnsi"/>
          <w:color w:val="2C2C2C" w:themeColor="text1" w:themeShade="80"/>
          <w:sz w:val="22"/>
          <w:szCs w:val="22"/>
        </w:rPr>
      </w:pPr>
    </w:p>
    <w:p w14:paraId="4CFA8F53" w14:textId="138748F9" w:rsidR="00A910F3" w:rsidRPr="00B466DA" w:rsidRDefault="00A910F3" w:rsidP="00A910F3">
      <w:pPr>
        <w:pStyle w:val="ListParagraph"/>
        <w:numPr>
          <w:ilvl w:val="0"/>
          <w:numId w:val="35"/>
        </w:numPr>
        <w:tabs>
          <w:tab w:val="center" w:pos="4320"/>
          <w:tab w:val="right" w:pos="8640"/>
        </w:tabs>
        <w:ind w:right="-72"/>
        <w:rPr>
          <w:rFonts w:asciiTheme="minorHAnsi" w:hAnsiTheme="minorHAnsi" w:cstheme="minorHAnsi"/>
          <w:b/>
          <w:color w:val="2C2C2C" w:themeColor="text1" w:themeShade="80"/>
          <w:sz w:val="22"/>
          <w:szCs w:val="22"/>
        </w:rPr>
      </w:pPr>
      <w:r w:rsidRPr="00B466DA">
        <w:rPr>
          <w:rFonts w:asciiTheme="minorHAnsi" w:hAnsiTheme="minorHAnsi" w:cstheme="minorHAnsi"/>
          <w:b/>
          <w:color w:val="2C2C2C" w:themeColor="text1" w:themeShade="80"/>
          <w:sz w:val="22"/>
          <w:szCs w:val="22"/>
        </w:rPr>
        <w:t>Vocabria</w:t>
      </w:r>
    </w:p>
    <w:p w14:paraId="480733BA" w14:textId="6B8869CC" w:rsidR="00A910F3" w:rsidRPr="00B466DA" w:rsidRDefault="00A910F3" w:rsidP="00A910F3">
      <w:pPr>
        <w:pStyle w:val="ListParagraph"/>
        <w:numPr>
          <w:ilvl w:val="1"/>
          <w:numId w:val="35"/>
        </w:numPr>
        <w:tabs>
          <w:tab w:val="center" w:pos="4320"/>
          <w:tab w:val="right" w:pos="8640"/>
        </w:tabs>
        <w:ind w:right="-72"/>
        <w:rPr>
          <w:rFonts w:asciiTheme="minorHAnsi" w:hAnsiTheme="minorHAnsi" w:cstheme="minorHAnsi"/>
          <w:color w:val="2C2C2C" w:themeColor="text1" w:themeShade="80"/>
          <w:sz w:val="22"/>
          <w:szCs w:val="22"/>
        </w:rPr>
      </w:pPr>
      <w:r w:rsidRPr="00B466DA">
        <w:rPr>
          <w:rFonts w:asciiTheme="minorHAnsi" w:hAnsiTheme="minorHAnsi" w:cstheme="minorHAnsi"/>
          <w:bCs/>
          <w:color w:val="2C2C2C" w:themeColor="text1" w:themeShade="80"/>
          <w:sz w:val="22"/>
          <w:szCs w:val="22"/>
        </w:rPr>
        <w:t>Recommendation is Non-Preferred</w:t>
      </w:r>
    </w:p>
    <w:p w14:paraId="02E26E50" w14:textId="384C60F5" w:rsidR="009A44C1" w:rsidRPr="00B466DA" w:rsidRDefault="00A910F3" w:rsidP="00A910F3">
      <w:pPr>
        <w:pStyle w:val="ListParagraph"/>
        <w:numPr>
          <w:ilvl w:val="5"/>
          <w:numId w:val="39"/>
        </w:numPr>
        <w:tabs>
          <w:tab w:val="center" w:pos="4320"/>
          <w:tab w:val="right" w:pos="8640"/>
        </w:tabs>
        <w:ind w:right="-72"/>
        <w:rPr>
          <w:rFonts w:asciiTheme="minorHAnsi" w:hAnsiTheme="minorHAnsi" w:cstheme="minorHAnsi"/>
          <w:color w:val="2C2C2C" w:themeColor="text1" w:themeShade="80"/>
        </w:rPr>
      </w:pPr>
      <w:r w:rsidRPr="00B466DA">
        <w:rPr>
          <w:rFonts w:asciiTheme="minorHAnsi" w:hAnsiTheme="minorHAnsi" w:cstheme="minorHAnsi"/>
          <w:bCs/>
          <w:color w:val="2C2C2C" w:themeColor="text1" w:themeShade="80"/>
        </w:rPr>
        <w:t xml:space="preserve">All present </w:t>
      </w:r>
      <w:r w:rsidR="009A44C1" w:rsidRPr="00B466DA">
        <w:rPr>
          <w:rFonts w:asciiTheme="minorHAnsi" w:hAnsiTheme="minorHAnsi" w:cstheme="minorHAnsi"/>
          <w:bCs/>
          <w:color w:val="2C2C2C" w:themeColor="text1" w:themeShade="80"/>
        </w:rPr>
        <w:t>committee members voted in favor of the recommendation</w:t>
      </w:r>
    </w:p>
    <w:p w14:paraId="43AEA304" w14:textId="5C3354E3" w:rsidR="009A44C1" w:rsidRPr="00B466DA" w:rsidRDefault="00A910F3" w:rsidP="00A910F3">
      <w:pPr>
        <w:pStyle w:val="ListParagraph"/>
        <w:numPr>
          <w:ilvl w:val="5"/>
          <w:numId w:val="39"/>
        </w:numPr>
        <w:tabs>
          <w:tab w:val="center" w:pos="4320"/>
          <w:tab w:val="right" w:pos="8640"/>
        </w:tabs>
        <w:ind w:right="-72"/>
        <w:rPr>
          <w:rFonts w:asciiTheme="minorHAnsi" w:hAnsiTheme="minorHAnsi" w:cstheme="minorHAnsi"/>
          <w:color w:val="2C2C2C" w:themeColor="text1" w:themeShade="80"/>
        </w:rPr>
      </w:pPr>
      <w:r w:rsidRPr="00B466DA">
        <w:rPr>
          <w:rFonts w:asciiTheme="minorHAnsi" w:hAnsiTheme="minorHAnsi" w:cstheme="minorHAnsi"/>
          <w:bCs/>
          <w:color w:val="2C2C2C" w:themeColor="text1" w:themeShade="80"/>
        </w:rPr>
        <w:t xml:space="preserve">No </w:t>
      </w:r>
      <w:r w:rsidR="009A44C1" w:rsidRPr="00B466DA">
        <w:rPr>
          <w:rFonts w:asciiTheme="minorHAnsi" w:hAnsiTheme="minorHAnsi" w:cstheme="minorHAnsi"/>
          <w:bCs/>
          <w:color w:val="2C2C2C" w:themeColor="text1" w:themeShade="80"/>
        </w:rPr>
        <w:t>committee members voted against the recommendations</w:t>
      </w:r>
    </w:p>
    <w:p w14:paraId="1DB0B3E3" w14:textId="77777777" w:rsidR="009A44C1" w:rsidRPr="00B466DA" w:rsidRDefault="009A44C1" w:rsidP="00A910F3">
      <w:pPr>
        <w:pStyle w:val="ListParagraph"/>
        <w:numPr>
          <w:ilvl w:val="5"/>
          <w:numId w:val="39"/>
        </w:numPr>
        <w:tabs>
          <w:tab w:val="center" w:pos="4320"/>
          <w:tab w:val="right" w:pos="8640"/>
        </w:tabs>
        <w:ind w:right="-72"/>
        <w:rPr>
          <w:rFonts w:asciiTheme="minorHAnsi" w:hAnsiTheme="minorHAnsi" w:cstheme="minorHAnsi"/>
          <w:color w:val="2C2C2C" w:themeColor="text1" w:themeShade="80"/>
        </w:rPr>
      </w:pPr>
      <w:r w:rsidRPr="00B466DA">
        <w:rPr>
          <w:rFonts w:asciiTheme="minorHAnsi" w:hAnsiTheme="minorHAnsi" w:cstheme="minorHAnsi"/>
          <w:bCs/>
          <w:color w:val="2C2C2C" w:themeColor="text1" w:themeShade="80"/>
        </w:rPr>
        <w:t>No committee members abstained.</w:t>
      </w:r>
    </w:p>
    <w:p w14:paraId="7DB20FE2" w14:textId="77777777" w:rsidR="009C22E7" w:rsidRPr="00B466DA" w:rsidRDefault="009C22E7" w:rsidP="009C22E7">
      <w:pPr>
        <w:pStyle w:val="ListParagraph"/>
        <w:tabs>
          <w:tab w:val="left" w:pos="720"/>
          <w:tab w:val="center" w:pos="4320"/>
          <w:tab w:val="right" w:pos="8640"/>
        </w:tabs>
        <w:spacing w:line="276" w:lineRule="auto"/>
        <w:ind w:right="-72"/>
        <w:rPr>
          <w:rFonts w:asciiTheme="minorHAnsi" w:hAnsiTheme="minorHAnsi" w:cstheme="minorHAnsi"/>
          <w:color w:val="2C2C2C" w:themeColor="text1" w:themeShade="80"/>
        </w:rPr>
      </w:pPr>
    </w:p>
    <w:p w14:paraId="50E44112" w14:textId="7444D414" w:rsidR="0022127D" w:rsidRPr="00B466DA" w:rsidRDefault="0022127D" w:rsidP="00F715D3">
      <w:pPr>
        <w:rPr>
          <w:rFonts w:asciiTheme="minorHAnsi" w:hAnsiTheme="minorHAnsi" w:cstheme="minorHAnsi"/>
          <w:b/>
          <w:bCs/>
          <w:color w:val="2C2C2C" w:themeColor="text1" w:themeShade="80"/>
          <w:sz w:val="24"/>
          <w:szCs w:val="24"/>
          <w:u w:val="single"/>
        </w:rPr>
      </w:pPr>
      <w:r w:rsidRPr="00B466DA">
        <w:rPr>
          <w:rFonts w:asciiTheme="minorHAnsi" w:hAnsiTheme="minorHAnsi" w:cstheme="minorHAnsi"/>
          <w:b/>
          <w:bCs/>
          <w:color w:val="2C2C2C" w:themeColor="text1" w:themeShade="80"/>
          <w:sz w:val="24"/>
          <w:szCs w:val="24"/>
          <w:u w:val="single"/>
        </w:rPr>
        <w:t>Biosimilar Update</w:t>
      </w:r>
      <w:r w:rsidR="009A44C1" w:rsidRPr="00B466DA">
        <w:rPr>
          <w:rFonts w:asciiTheme="minorHAnsi" w:hAnsiTheme="minorHAnsi" w:cstheme="minorHAnsi"/>
          <w:b/>
          <w:bCs/>
          <w:color w:val="2C2C2C" w:themeColor="text1" w:themeShade="80"/>
          <w:sz w:val="24"/>
          <w:szCs w:val="24"/>
          <w:u w:val="single"/>
        </w:rPr>
        <w:t xml:space="preserve"> - None</w:t>
      </w:r>
    </w:p>
    <w:p w14:paraId="59614C9C" w14:textId="77777777" w:rsidR="009A44C1" w:rsidRPr="00B466DA" w:rsidRDefault="009A44C1" w:rsidP="00F715D3">
      <w:pPr>
        <w:jc w:val="both"/>
        <w:rPr>
          <w:rFonts w:asciiTheme="minorHAnsi" w:hAnsiTheme="minorHAnsi" w:cstheme="minorHAnsi"/>
          <w:color w:val="2C2C2C" w:themeColor="text1" w:themeShade="80"/>
          <w:sz w:val="24"/>
          <w:szCs w:val="24"/>
        </w:rPr>
      </w:pPr>
    </w:p>
    <w:p w14:paraId="4C5463B6" w14:textId="51855E37" w:rsidR="004C4A1C" w:rsidRPr="00B466DA" w:rsidRDefault="004C4A1C"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A file, as a </w:t>
      </w:r>
      <w:r w:rsidR="00482234" w:rsidRPr="00B466DA">
        <w:rPr>
          <w:rFonts w:asciiTheme="minorHAnsi" w:hAnsiTheme="minorHAnsi" w:cstheme="minorHAnsi"/>
          <w:color w:val="2C2C2C" w:themeColor="text1" w:themeShade="80"/>
          <w:sz w:val="22"/>
          <w:szCs w:val="22"/>
        </w:rPr>
        <w:t xml:space="preserve">separate attachment, </w:t>
      </w:r>
      <w:r w:rsidR="008422E6" w:rsidRPr="00B466DA">
        <w:rPr>
          <w:rFonts w:asciiTheme="minorHAnsi" w:hAnsiTheme="minorHAnsi" w:cstheme="minorHAnsi"/>
          <w:color w:val="2C2C2C" w:themeColor="text1" w:themeShade="80"/>
          <w:sz w:val="22"/>
          <w:szCs w:val="22"/>
        </w:rPr>
        <w:t xml:space="preserve">is attached to this email and </w:t>
      </w:r>
      <w:r w:rsidRPr="00B466DA">
        <w:rPr>
          <w:rFonts w:asciiTheme="minorHAnsi" w:hAnsiTheme="minorHAnsi" w:cstheme="minorHAnsi"/>
          <w:color w:val="2C2C2C" w:themeColor="text1" w:themeShade="80"/>
          <w:sz w:val="22"/>
          <w:szCs w:val="22"/>
        </w:rPr>
        <w:t xml:space="preserve">contains the preferred and non-preferred drugs by the National Drug Code and the drug label name.  Drugs noted as “PDL” have Preferred status and those listed as “NPD” have Non-Preferred status.  NR means the drug was not previously reviewed at a P&amp;T Committee meeting. New drug market entries will also be listed on the weekly NDC list. </w:t>
      </w:r>
    </w:p>
    <w:p w14:paraId="5C8225CA"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07F0AD13" w14:textId="1E145AC5" w:rsidR="004C4A1C" w:rsidRPr="00B466DA" w:rsidRDefault="008422E6"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AHCCCS and its </w:t>
      </w:r>
      <w:r w:rsidR="004C4A1C" w:rsidRPr="00B466DA">
        <w:rPr>
          <w:rFonts w:asciiTheme="minorHAnsi" w:hAnsiTheme="minorHAnsi" w:cstheme="minorHAnsi"/>
          <w:color w:val="2C2C2C" w:themeColor="text1" w:themeShade="80"/>
          <w:sz w:val="22"/>
          <w:szCs w:val="22"/>
        </w:rPr>
        <w:t>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372C5A97"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3B9C1E89" w14:textId="1F2224F5" w:rsidR="004C4A1C" w:rsidRPr="00B466DA" w:rsidRDefault="008422E6" w:rsidP="00F715D3">
      <w:pPr>
        <w:tabs>
          <w:tab w:val="num" w:pos="1620"/>
        </w:tabs>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AHCCCS and its </w:t>
      </w:r>
      <w:r w:rsidR="004C4A1C" w:rsidRPr="00B466DA">
        <w:rPr>
          <w:rFonts w:asciiTheme="minorHAnsi" w:hAnsiTheme="minorHAnsi" w:cstheme="minorHAnsi"/>
          <w:color w:val="2C2C2C" w:themeColor="text1" w:themeShade="80"/>
          <w:sz w:val="22"/>
          <w:szCs w:val="22"/>
        </w:rPr>
        <w:t xml:space="preserve">Contractors are required to list these medications on their drug list exactly as they are listed on the AHCCCS DRUG LIST.  Contractors shall not add other drugs to their drug list to therapeutic classes that contain preferred drugs on the AHCCCS DRUG LIST.  </w:t>
      </w:r>
      <w:r w:rsidR="00F715D3" w:rsidRPr="00B466DA">
        <w:rPr>
          <w:rFonts w:asciiTheme="minorHAnsi" w:hAnsiTheme="minorHAnsi" w:cstheme="minorHAnsi"/>
          <w:color w:val="2C2C2C" w:themeColor="text1" w:themeShade="80"/>
          <w:sz w:val="22"/>
          <w:szCs w:val="22"/>
        </w:rPr>
        <w:t>All Contractors’ drug lists, including website listings, must be updated by October 1, 2021, to reflect P&amp;T preferred drug and other changes.</w:t>
      </w:r>
    </w:p>
    <w:p w14:paraId="6F4C32C7"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5944E14C" w14:textId="77777777" w:rsidR="004C4A1C" w:rsidRPr="00B466DA" w:rsidRDefault="004C4A1C" w:rsidP="00F715D3">
      <w:pPr>
        <w:tabs>
          <w:tab w:val="num" w:pos="1620"/>
        </w:tabs>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As a reminder, the contract language between AHCCCS and its Contractors prohibits duplicate discounts and is stated as follows:</w:t>
      </w:r>
    </w:p>
    <w:p w14:paraId="4283F4C1" w14:textId="77777777" w:rsidR="004C4A1C" w:rsidRPr="00B466DA" w:rsidRDefault="004C4A1C" w:rsidP="00F715D3">
      <w:pPr>
        <w:jc w:val="both"/>
        <w:rPr>
          <w:rFonts w:asciiTheme="minorHAnsi" w:hAnsiTheme="minorHAnsi" w:cstheme="minorHAnsi"/>
          <w:i/>
          <w:color w:val="2C2C2C" w:themeColor="text1" w:themeShade="80"/>
          <w:sz w:val="22"/>
          <w:szCs w:val="22"/>
        </w:rPr>
      </w:pPr>
      <w:r w:rsidRPr="00B466DA">
        <w:rPr>
          <w:rFonts w:asciiTheme="minorHAnsi" w:hAnsiTheme="minorHAnsi" w:cstheme="minorHAnsi"/>
          <w:color w:val="2C2C2C" w:themeColor="text1" w:themeShade="80"/>
          <w:sz w:val="22"/>
          <w:szCs w:val="22"/>
        </w:rPr>
        <w:t>“</w:t>
      </w:r>
      <w:r w:rsidRPr="00B466DA">
        <w:rPr>
          <w:rFonts w:asciiTheme="minorHAnsi" w:hAnsiTheme="minorHAnsi" w:cstheme="minorHAnsi"/>
          <w:i/>
          <w:color w:val="2C2C2C" w:themeColor="text1" w:themeShade="80"/>
          <w:sz w:val="22"/>
          <w:szCs w:val="22"/>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5B516947" w14:textId="77777777" w:rsidR="004C4A1C" w:rsidRPr="00B466DA" w:rsidRDefault="004C4A1C" w:rsidP="00F715D3">
      <w:pPr>
        <w:jc w:val="both"/>
        <w:rPr>
          <w:rFonts w:asciiTheme="minorHAnsi" w:hAnsiTheme="minorHAnsi" w:cstheme="minorHAnsi"/>
          <w:i/>
          <w:color w:val="2C2C2C" w:themeColor="text1" w:themeShade="80"/>
          <w:sz w:val="22"/>
          <w:szCs w:val="22"/>
        </w:rPr>
      </w:pPr>
    </w:p>
    <w:p w14:paraId="5D40A87A" w14:textId="0AA07846" w:rsidR="004C4A1C" w:rsidRPr="00B466DA" w:rsidRDefault="004C4A1C"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i/>
          <w:color w:val="2C2C2C" w:themeColor="text1" w:themeShade="80"/>
          <w:sz w:val="22"/>
          <w:szCs w:val="22"/>
        </w:rPr>
        <w:t>If the Contractor or its PBM has an existing rebate agreement with a manufacturer, all outpatient drug claims, including provider-administered drugs for which AHCCCS is obtaining supplemental rebates, must be exempt from such rebate agreements</w:t>
      </w:r>
      <w:r w:rsidRPr="00B466DA">
        <w:rPr>
          <w:rFonts w:asciiTheme="minorHAnsi" w:hAnsiTheme="minorHAnsi" w:cstheme="minorHAnsi"/>
          <w:color w:val="2C2C2C" w:themeColor="text1" w:themeShade="80"/>
          <w:sz w:val="22"/>
          <w:szCs w:val="22"/>
        </w:rPr>
        <w:t xml:space="preserve">.”  </w:t>
      </w:r>
    </w:p>
    <w:p w14:paraId="4932D6EB" w14:textId="3E6BC5C5" w:rsidR="00CF29F8" w:rsidRPr="00B466DA" w:rsidRDefault="00CF29F8" w:rsidP="00F715D3">
      <w:pPr>
        <w:jc w:val="both"/>
        <w:rPr>
          <w:rFonts w:asciiTheme="minorHAnsi" w:hAnsiTheme="minorHAnsi" w:cstheme="minorHAnsi"/>
          <w:color w:val="2C2C2C" w:themeColor="text1" w:themeShade="80"/>
          <w:sz w:val="22"/>
          <w:szCs w:val="22"/>
        </w:rPr>
      </w:pPr>
    </w:p>
    <w:p w14:paraId="478EEC95" w14:textId="1B0C9FD0" w:rsidR="00CF29F8" w:rsidRPr="00B466DA" w:rsidRDefault="00CF29F8" w:rsidP="00F715D3">
      <w:pPr>
        <w:jc w:val="both"/>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The next AHCCCS P&amp;T Committee is </w:t>
      </w:r>
      <w:r w:rsidR="00B466DA" w:rsidRPr="00B466DA">
        <w:rPr>
          <w:rFonts w:asciiTheme="minorHAnsi" w:hAnsiTheme="minorHAnsi" w:cstheme="minorHAnsi"/>
          <w:color w:val="2C2C2C" w:themeColor="text1" w:themeShade="80"/>
          <w:sz w:val="22"/>
          <w:szCs w:val="22"/>
        </w:rPr>
        <w:t>October 18</w:t>
      </w:r>
      <w:r w:rsidR="009A44C1" w:rsidRPr="00B466DA">
        <w:rPr>
          <w:rFonts w:asciiTheme="minorHAnsi" w:hAnsiTheme="minorHAnsi" w:cstheme="minorHAnsi"/>
          <w:color w:val="2C2C2C" w:themeColor="text1" w:themeShade="80"/>
          <w:sz w:val="22"/>
          <w:szCs w:val="22"/>
        </w:rPr>
        <w:t>, 2021</w:t>
      </w:r>
      <w:r w:rsidRPr="00B466DA">
        <w:rPr>
          <w:rFonts w:asciiTheme="minorHAnsi" w:hAnsiTheme="minorHAnsi" w:cstheme="minorHAnsi"/>
          <w:color w:val="2C2C2C" w:themeColor="text1" w:themeShade="80"/>
          <w:sz w:val="22"/>
          <w:szCs w:val="22"/>
        </w:rPr>
        <w:t>.</w:t>
      </w:r>
    </w:p>
    <w:p w14:paraId="148C2870" w14:textId="77777777" w:rsidR="004C4A1C" w:rsidRPr="00B466DA" w:rsidRDefault="004C4A1C" w:rsidP="00F715D3">
      <w:pPr>
        <w:jc w:val="both"/>
        <w:rPr>
          <w:rFonts w:asciiTheme="minorHAnsi" w:hAnsiTheme="minorHAnsi" w:cstheme="minorHAnsi"/>
          <w:color w:val="2C2C2C" w:themeColor="text1" w:themeShade="80"/>
          <w:sz w:val="22"/>
          <w:szCs w:val="22"/>
        </w:rPr>
      </w:pPr>
    </w:p>
    <w:p w14:paraId="10C76402" w14:textId="5FF81B8A" w:rsidR="004C4A1C" w:rsidRPr="00B466DA" w:rsidRDefault="004C4A1C" w:rsidP="00F715D3">
      <w:pPr>
        <w:rPr>
          <w:rFonts w:asciiTheme="minorHAnsi" w:hAnsiTheme="minorHAnsi" w:cstheme="minorHAnsi"/>
          <w:color w:val="2C2C2C" w:themeColor="text1" w:themeShade="80"/>
          <w:sz w:val="22"/>
          <w:szCs w:val="22"/>
        </w:rPr>
      </w:pPr>
      <w:r w:rsidRPr="00B466DA">
        <w:rPr>
          <w:rFonts w:asciiTheme="minorHAnsi" w:hAnsiTheme="minorHAnsi" w:cstheme="minorHAnsi"/>
          <w:color w:val="2C2C2C" w:themeColor="text1" w:themeShade="80"/>
          <w:sz w:val="22"/>
          <w:szCs w:val="22"/>
        </w:rPr>
        <w:t xml:space="preserve">Please contact me at your convenience if you have any questions.   I can be reached at </w:t>
      </w:r>
      <w:hyperlink r:id="rId11" w:history="1">
        <w:r w:rsidRPr="00B466DA">
          <w:rPr>
            <w:rStyle w:val="Hyperlink"/>
            <w:rFonts w:asciiTheme="minorHAnsi" w:hAnsiTheme="minorHAnsi" w:cstheme="minorHAnsi"/>
            <w:color w:val="2C2C2C" w:themeColor="text1" w:themeShade="80"/>
            <w:sz w:val="22"/>
            <w:szCs w:val="22"/>
          </w:rPr>
          <w:t>Suzanne.Berman@azahcccs.gov</w:t>
        </w:r>
      </w:hyperlink>
      <w:r w:rsidRPr="00B466DA">
        <w:rPr>
          <w:rFonts w:asciiTheme="minorHAnsi" w:hAnsiTheme="minorHAnsi" w:cstheme="minorHAnsi"/>
          <w:color w:val="2C2C2C" w:themeColor="text1" w:themeShade="80"/>
          <w:sz w:val="22"/>
          <w:szCs w:val="22"/>
        </w:rPr>
        <w:t xml:space="preserve"> or telephonically at (602) 417-4726.</w:t>
      </w:r>
    </w:p>
    <w:sectPr w:rsidR="004C4A1C" w:rsidRPr="00B466DA" w:rsidSect="00F715D3">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576"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382E2" w14:textId="77777777" w:rsidR="00E514FE" w:rsidRDefault="00E514FE">
      <w:r>
        <w:separator/>
      </w:r>
    </w:p>
  </w:endnote>
  <w:endnote w:type="continuationSeparator" w:id="0">
    <w:p w14:paraId="16E79C78" w14:textId="77777777" w:rsidR="00E514FE" w:rsidRDefault="00E5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font>
  <w:font w:name="Tw Cen MT">
    <w:panose1 w:val="020B0602020104020603"/>
    <w:charset w:val="4D"/>
    <w:family w:val="swiss"/>
    <w:pitch w:val="variable"/>
    <w:sig w:usb0="00000003" w:usb1="00000000" w:usb2="00000000" w:usb3="00000000" w:csb0="00000003"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3715070"/>
      <w:docPartObj>
        <w:docPartGallery w:val="Page Numbers (Bottom of Page)"/>
        <w:docPartUnique/>
      </w:docPartObj>
    </w:sdtPr>
    <w:sdtEndPr>
      <w:rPr>
        <w:rStyle w:val="PageNumber"/>
      </w:rPr>
    </w:sdtEndPr>
    <w:sdtContent>
      <w:p w14:paraId="2B0F18E2" w14:textId="40C67D32"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5D4AE" w14:textId="77777777" w:rsidR="00051117" w:rsidRDefault="00051117" w:rsidP="004C4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0107375"/>
      <w:docPartObj>
        <w:docPartGallery w:val="Page Numbers (Bottom of Page)"/>
        <w:docPartUnique/>
      </w:docPartObj>
    </w:sdtPr>
    <w:sdtEndPr>
      <w:rPr>
        <w:rStyle w:val="PageNumber"/>
      </w:rPr>
    </w:sdtEndPr>
    <w:sdtContent>
      <w:p w14:paraId="7CC0DCF8" w14:textId="4D38387B"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1C1A34C" w14:textId="77777777" w:rsidR="00051117" w:rsidRDefault="00051117" w:rsidP="004C4A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200C" w14:textId="77777777" w:rsidR="00051117" w:rsidRPr="00283427" w:rsidRDefault="00051117"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3695C336" wp14:editId="2A6EC409">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4E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tf7KwIAAE4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&#13;&#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4083" w14:textId="77777777" w:rsidR="00E514FE" w:rsidRDefault="00E514FE">
      <w:r>
        <w:separator/>
      </w:r>
    </w:p>
  </w:footnote>
  <w:footnote w:type="continuationSeparator" w:id="0">
    <w:p w14:paraId="3F7E323B" w14:textId="77777777" w:rsidR="00E514FE" w:rsidRDefault="00E5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F7A9" w14:textId="77777777" w:rsidR="00051117" w:rsidRDefault="00051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BA4D" w14:textId="77777777" w:rsidR="00051117" w:rsidRDefault="00051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53EF4" w14:textId="77777777" w:rsidR="00051117" w:rsidRPr="0097220D" w:rsidRDefault="00051117" w:rsidP="0097220D">
    <w:pPr>
      <w:pStyle w:val="Header"/>
      <w:tabs>
        <w:tab w:val="clear" w:pos="4320"/>
        <w:tab w:val="clear" w:pos="8640"/>
        <w:tab w:val="right" w:pos="10080"/>
      </w:tabs>
      <w:ind w:left="360"/>
      <w:jc w:val="right"/>
      <w:rPr>
        <w:rFonts w:ascii="Tw Cen MT" w:hAnsi="Tw Cen MT"/>
        <w:b/>
        <w:bCs/>
      </w:rPr>
    </w:pPr>
    <w:r>
      <w:rPr>
        <w:rFonts w:ascii="Tw Cen MT" w:hAnsi="Tw Cen MT"/>
        <w:b/>
        <w:bCs/>
        <w:noProof/>
      </w:rPr>
      <w:drawing>
        <wp:anchor distT="0" distB="0" distL="114300" distR="114300" simplePos="0" relativeHeight="251656192" behindDoc="0" locked="0" layoutInCell="1" allowOverlap="1" wp14:anchorId="79D9AF2F" wp14:editId="2F229A02">
          <wp:simplePos x="0" y="0"/>
          <wp:positionH relativeFrom="column">
            <wp:posOffset>-236855</wp:posOffset>
          </wp:positionH>
          <wp:positionV relativeFrom="paragraph">
            <wp:posOffset>-164465</wp:posOffset>
          </wp:positionV>
          <wp:extent cx="2221992" cy="694944"/>
          <wp:effectExtent l="0" t="0" r="6985" b="0"/>
          <wp:wrapSquare wrapText="bothSides"/>
          <wp:docPr id="17" name="Picture 17"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0888" w14:textId="77777777" w:rsidR="00051117" w:rsidRPr="00A96F4C" w:rsidRDefault="00051117"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36BD26D8" w14:textId="77777777" w:rsidR="00051117" w:rsidRPr="00A96F4C" w:rsidRDefault="00051117"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0850D4">
      <w:rPr>
        <w:rFonts w:ascii="Arial" w:hAnsi="Arial" w:cs="Arial"/>
        <w:b/>
        <w:bCs/>
        <w:color w:val="338CCC"/>
      </w:rPr>
      <w:t xml:space="preserve">Jami Snyder, </w:t>
    </w:r>
    <w:r w:rsidRPr="00A96F4C">
      <w:rPr>
        <w:rFonts w:ascii="Arial" w:hAnsi="Arial" w:cs="Arial"/>
        <w:b/>
        <w:bCs/>
        <w:color w:val="338CCC"/>
      </w:rPr>
      <w:t>Director</w:t>
    </w:r>
  </w:p>
  <w:p w14:paraId="1187F36E" w14:textId="77777777" w:rsidR="00051117" w:rsidRDefault="00051117"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D7B02FC" wp14:editId="532E6998">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DD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xpsKgIAAE0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" strokecolor="#338ccc" strokeweight="2.25pt">
              <v:stroke dashstyle="1 1" endcap="round"/>
              <w10:wrap type="square"/>
            </v:line>
          </w:pict>
        </mc:Fallback>
      </mc:AlternateContent>
    </w:r>
  </w:p>
  <w:p w14:paraId="279276F7" w14:textId="77777777" w:rsidR="00051117" w:rsidRPr="00A96F4C" w:rsidRDefault="00051117" w:rsidP="00BD13B7">
    <w:pPr>
      <w:pStyle w:val="Header"/>
      <w:rPr>
        <w:color w:val="338C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6039"/>
    <w:multiLevelType w:val="multilevel"/>
    <w:tmpl w:val="271E0808"/>
    <w:lvl w:ilvl="0">
      <w:start w:val="1"/>
      <w:numFmt w:val="decimal"/>
      <w:lvlText w:val="%1."/>
      <w:lvlJc w:val="left"/>
      <w:pPr>
        <w:ind w:left="360" w:hanging="360"/>
      </w:pPr>
      <w:rPr>
        <w:rFonts w:ascii="Calibri" w:eastAsia="Times New Roman"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C3C60"/>
    <w:multiLevelType w:val="multilevel"/>
    <w:tmpl w:val="0409001D"/>
    <w:lvl w:ilvl="0">
      <w:start w:val="1"/>
      <w:numFmt w:val="decimal"/>
      <w:lvlText w:val="%1)"/>
      <w:lvlJc w:val="left"/>
      <w:pPr>
        <w:ind w:left="2880" w:hanging="360"/>
      </w:pPr>
      <w:rPr>
        <w:rFonts w:hint="default"/>
      </w:rPr>
    </w:lvl>
    <w:lvl w:ilvl="1">
      <w:start w:val="1"/>
      <w:numFmt w:val="lowerLetter"/>
      <w:lvlText w:val="%2)"/>
      <w:lvlJc w:val="left"/>
      <w:pPr>
        <w:ind w:left="3240" w:hanging="360"/>
      </w:pPr>
      <w:rPr>
        <w:rFonts w:hint="default"/>
      </w:rPr>
    </w:lvl>
    <w:lvl w:ilvl="2">
      <w:start w:val="1"/>
      <w:numFmt w:val="lowerRoman"/>
      <w:lvlText w:val="%3)"/>
      <w:lvlJc w:val="left"/>
      <w:pPr>
        <w:ind w:left="3600" w:hanging="36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left"/>
      <w:pPr>
        <w:ind w:left="468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left"/>
      <w:pPr>
        <w:ind w:left="5760" w:hanging="360"/>
      </w:pPr>
      <w:rPr>
        <w:rFonts w:hint="default"/>
      </w:rPr>
    </w:lvl>
  </w:abstractNum>
  <w:abstractNum w:abstractNumId="2" w15:restartNumberingAfterBreak="0">
    <w:nsid w:val="0B131040"/>
    <w:multiLevelType w:val="hybridMultilevel"/>
    <w:tmpl w:val="3BC68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EB4296"/>
    <w:multiLevelType w:val="hybridMultilevel"/>
    <w:tmpl w:val="60980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A42941"/>
    <w:multiLevelType w:val="hybridMultilevel"/>
    <w:tmpl w:val="4D7E2994"/>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A9C8B3E">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24E9D"/>
    <w:multiLevelType w:val="hybridMultilevel"/>
    <w:tmpl w:val="2F58B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13F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8E01A5"/>
    <w:multiLevelType w:val="hybridMultilevel"/>
    <w:tmpl w:val="67209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9F1740"/>
    <w:multiLevelType w:val="hybridMultilevel"/>
    <w:tmpl w:val="8E385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331649"/>
    <w:multiLevelType w:val="hybridMultilevel"/>
    <w:tmpl w:val="32B8433A"/>
    <w:lvl w:ilvl="0" w:tplc="615EC242">
      <w:start w:val="1"/>
      <w:numFmt w:val="bullet"/>
      <w:lvlText w:val="•"/>
      <w:lvlJc w:val="left"/>
      <w:pPr>
        <w:tabs>
          <w:tab w:val="num" w:pos="720"/>
        </w:tabs>
        <w:ind w:left="720" w:hanging="360"/>
      </w:pPr>
      <w:rPr>
        <w:rFonts w:ascii="Arial" w:hAnsi="Arial" w:hint="default"/>
      </w:rPr>
    </w:lvl>
    <w:lvl w:ilvl="1" w:tplc="0E8EA862" w:tentative="1">
      <w:start w:val="1"/>
      <w:numFmt w:val="bullet"/>
      <w:lvlText w:val="•"/>
      <w:lvlJc w:val="left"/>
      <w:pPr>
        <w:tabs>
          <w:tab w:val="num" w:pos="1440"/>
        </w:tabs>
        <w:ind w:left="1440" w:hanging="360"/>
      </w:pPr>
      <w:rPr>
        <w:rFonts w:ascii="Arial" w:hAnsi="Arial" w:hint="default"/>
      </w:rPr>
    </w:lvl>
    <w:lvl w:ilvl="2" w:tplc="54C8F672" w:tentative="1">
      <w:start w:val="1"/>
      <w:numFmt w:val="bullet"/>
      <w:lvlText w:val="•"/>
      <w:lvlJc w:val="left"/>
      <w:pPr>
        <w:tabs>
          <w:tab w:val="num" w:pos="2160"/>
        </w:tabs>
        <w:ind w:left="2160" w:hanging="360"/>
      </w:pPr>
      <w:rPr>
        <w:rFonts w:ascii="Arial" w:hAnsi="Arial" w:hint="default"/>
      </w:rPr>
    </w:lvl>
    <w:lvl w:ilvl="3" w:tplc="2AA0806C" w:tentative="1">
      <w:start w:val="1"/>
      <w:numFmt w:val="bullet"/>
      <w:lvlText w:val="•"/>
      <w:lvlJc w:val="left"/>
      <w:pPr>
        <w:tabs>
          <w:tab w:val="num" w:pos="2880"/>
        </w:tabs>
        <w:ind w:left="2880" w:hanging="360"/>
      </w:pPr>
      <w:rPr>
        <w:rFonts w:ascii="Arial" w:hAnsi="Arial" w:hint="default"/>
      </w:rPr>
    </w:lvl>
    <w:lvl w:ilvl="4" w:tplc="14F090A0" w:tentative="1">
      <w:start w:val="1"/>
      <w:numFmt w:val="bullet"/>
      <w:lvlText w:val="•"/>
      <w:lvlJc w:val="left"/>
      <w:pPr>
        <w:tabs>
          <w:tab w:val="num" w:pos="3600"/>
        </w:tabs>
        <w:ind w:left="3600" w:hanging="360"/>
      </w:pPr>
      <w:rPr>
        <w:rFonts w:ascii="Arial" w:hAnsi="Arial" w:hint="default"/>
      </w:rPr>
    </w:lvl>
    <w:lvl w:ilvl="5" w:tplc="D044712A" w:tentative="1">
      <w:start w:val="1"/>
      <w:numFmt w:val="bullet"/>
      <w:lvlText w:val="•"/>
      <w:lvlJc w:val="left"/>
      <w:pPr>
        <w:tabs>
          <w:tab w:val="num" w:pos="4320"/>
        </w:tabs>
        <w:ind w:left="4320" w:hanging="360"/>
      </w:pPr>
      <w:rPr>
        <w:rFonts w:ascii="Arial" w:hAnsi="Arial" w:hint="default"/>
      </w:rPr>
    </w:lvl>
    <w:lvl w:ilvl="6" w:tplc="FAC60B22" w:tentative="1">
      <w:start w:val="1"/>
      <w:numFmt w:val="bullet"/>
      <w:lvlText w:val="•"/>
      <w:lvlJc w:val="left"/>
      <w:pPr>
        <w:tabs>
          <w:tab w:val="num" w:pos="5040"/>
        </w:tabs>
        <w:ind w:left="5040" w:hanging="360"/>
      </w:pPr>
      <w:rPr>
        <w:rFonts w:ascii="Arial" w:hAnsi="Arial" w:hint="default"/>
      </w:rPr>
    </w:lvl>
    <w:lvl w:ilvl="7" w:tplc="584E0496" w:tentative="1">
      <w:start w:val="1"/>
      <w:numFmt w:val="bullet"/>
      <w:lvlText w:val="•"/>
      <w:lvlJc w:val="left"/>
      <w:pPr>
        <w:tabs>
          <w:tab w:val="num" w:pos="5760"/>
        </w:tabs>
        <w:ind w:left="5760" w:hanging="360"/>
      </w:pPr>
      <w:rPr>
        <w:rFonts w:ascii="Arial" w:hAnsi="Arial" w:hint="default"/>
      </w:rPr>
    </w:lvl>
    <w:lvl w:ilvl="8" w:tplc="2C0C3A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304FA2"/>
    <w:multiLevelType w:val="hybridMultilevel"/>
    <w:tmpl w:val="75A80D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171CF6"/>
    <w:multiLevelType w:val="hybridMultilevel"/>
    <w:tmpl w:val="7D9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A2A1F"/>
    <w:multiLevelType w:val="hybridMultilevel"/>
    <w:tmpl w:val="FAEA7E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F159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321B9C"/>
    <w:multiLevelType w:val="hybridMultilevel"/>
    <w:tmpl w:val="E522F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F6ADF"/>
    <w:multiLevelType w:val="hybridMultilevel"/>
    <w:tmpl w:val="89A86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549D0"/>
    <w:multiLevelType w:val="hybridMultilevel"/>
    <w:tmpl w:val="E92606A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6B717A"/>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F4755"/>
    <w:multiLevelType w:val="hybridMultilevel"/>
    <w:tmpl w:val="B6160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E5F59"/>
    <w:multiLevelType w:val="hybridMultilevel"/>
    <w:tmpl w:val="629C7C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714E01"/>
    <w:multiLevelType w:val="hybridMultilevel"/>
    <w:tmpl w:val="A476B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25FDE"/>
    <w:multiLevelType w:val="hybridMultilevel"/>
    <w:tmpl w:val="40F41D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1958AF"/>
    <w:multiLevelType w:val="hybridMultilevel"/>
    <w:tmpl w:val="194A9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905D90"/>
    <w:multiLevelType w:val="hybridMultilevel"/>
    <w:tmpl w:val="2DB6E5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9A2AFA"/>
    <w:multiLevelType w:val="hybridMultilevel"/>
    <w:tmpl w:val="D242AC4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5E0E0D2A"/>
    <w:multiLevelType w:val="hybridMultilevel"/>
    <w:tmpl w:val="8E7A45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DB7317"/>
    <w:multiLevelType w:val="hybridMultilevel"/>
    <w:tmpl w:val="2CB0D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5F3272"/>
    <w:multiLevelType w:val="hybridMultilevel"/>
    <w:tmpl w:val="E874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109A6"/>
    <w:multiLevelType w:val="hybridMultilevel"/>
    <w:tmpl w:val="A31C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80F04"/>
    <w:multiLevelType w:val="hybridMultilevel"/>
    <w:tmpl w:val="5DB2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B14CA"/>
    <w:multiLevelType w:val="hybridMultilevel"/>
    <w:tmpl w:val="78C47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E260C"/>
    <w:multiLevelType w:val="hybridMultilevel"/>
    <w:tmpl w:val="D2EC4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616B794">
      <w:numFmt w:val="bullet"/>
      <w:lvlText w:val="-"/>
      <w:lvlJc w:val="left"/>
      <w:pPr>
        <w:ind w:left="5040" w:hanging="360"/>
      </w:pPr>
      <w:rPr>
        <w:rFonts w:ascii="Calibri" w:eastAsiaTheme="minorHAnsi" w:hAnsi="Calibri" w:cs="Calibri"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926304"/>
    <w:multiLevelType w:val="hybridMultilevel"/>
    <w:tmpl w:val="A13E3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F14BC1"/>
    <w:multiLevelType w:val="hybridMultilevel"/>
    <w:tmpl w:val="6D2A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9D945C9"/>
    <w:multiLevelType w:val="hybridMultilevel"/>
    <w:tmpl w:val="C172E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023D57"/>
    <w:multiLevelType w:val="hybridMultilevel"/>
    <w:tmpl w:val="C088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7"/>
  </w:num>
  <w:num w:numId="4">
    <w:abstractNumId w:val="16"/>
  </w:num>
  <w:num w:numId="5">
    <w:abstractNumId w:val="21"/>
  </w:num>
  <w:num w:numId="6">
    <w:abstractNumId w:val="29"/>
  </w:num>
  <w:num w:numId="7">
    <w:abstractNumId w:val="13"/>
  </w:num>
  <w:num w:numId="8">
    <w:abstractNumId w:val="2"/>
  </w:num>
  <w:num w:numId="9">
    <w:abstractNumId w:val="37"/>
  </w:num>
  <w:num w:numId="10">
    <w:abstractNumId w:val="26"/>
  </w:num>
  <w:num w:numId="11">
    <w:abstractNumId w:val="22"/>
  </w:num>
  <w:num w:numId="12">
    <w:abstractNumId w:val="12"/>
  </w:num>
  <w:num w:numId="13">
    <w:abstractNumId w:val="9"/>
  </w:num>
  <w:num w:numId="14">
    <w:abstractNumId w:val="7"/>
  </w:num>
  <w:num w:numId="15">
    <w:abstractNumId w:val="24"/>
  </w:num>
  <w:num w:numId="16">
    <w:abstractNumId w:val="28"/>
  </w:num>
  <w:num w:numId="17">
    <w:abstractNumId w:val="23"/>
  </w:num>
  <w:num w:numId="18">
    <w:abstractNumId w:val="36"/>
  </w:num>
  <w:num w:numId="19">
    <w:abstractNumId w:val="4"/>
  </w:num>
  <w:num w:numId="20">
    <w:abstractNumId w:val="14"/>
  </w:num>
  <w:num w:numId="21">
    <w:abstractNumId w:val="34"/>
  </w:num>
  <w:num w:numId="22">
    <w:abstractNumId w:val="32"/>
  </w:num>
  <w:num w:numId="23">
    <w:abstractNumId w:val="18"/>
  </w:num>
  <w:num w:numId="24">
    <w:abstractNumId w:val="11"/>
  </w:num>
  <w:num w:numId="25">
    <w:abstractNumId w:val="6"/>
  </w:num>
  <w:num w:numId="26">
    <w:abstractNumId w:val="25"/>
  </w:num>
  <w:num w:numId="27">
    <w:abstractNumId w:val="20"/>
  </w:num>
  <w:num w:numId="28">
    <w:abstractNumId w:val="1"/>
  </w:num>
  <w:num w:numId="29">
    <w:abstractNumId w:val="0"/>
  </w:num>
  <w:num w:numId="30">
    <w:abstractNumId w:val="27"/>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9"/>
  </w:num>
  <w:num w:numId="35">
    <w:abstractNumId w:val="35"/>
  </w:num>
  <w:num w:numId="36">
    <w:abstractNumId w:val="10"/>
  </w:num>
  <w:num w:numId="37">
    <w:abstractNumId w:val="3"/>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5"/>
    <w:rsid w:val="000064D1"/>
    <w:rsid w:val="00010439"/>
    <w:rsid w:val="00016FAB"/>
    <w:rsid w:val="000176A1"/>
    <w:rsid w:val="00046293"/>
    <w:rsid w:val="00051117"/>
    <w:rsid w:val="00070E85"/>
    <w:rsid w:val="000850D4"/>
    <w:rsid w:val="00085252"/>
    <w:rsid w:val="000877DD"/>
    <w:rsid w:val="000E1543"/>
    <w:rsid w:val="000E4397"/>
    <w:rsid w:val="000F0F7E"/>
    <w:rsid w:val="000F76AB"/>
    <w:rsid w:val="00125BD6"/>
    <w:rsid w:val="001562FC"/>
    <w:rsid w:val="00173935"/>
    <w:rsid w:val="00173AE6"/>
    <w:rsid w:val="001C4E8C"/>
    <w:rsid w:val="001D5877"/>
    <w:rsid w:val="001D5D4C"/>
    <w:rsid w:val="00217CED"/>
    <w:rsid w:val="0022127D"/>
    <w:rsid w:val="0022397B"/>
    <w:rsid w:val="002277C3"/>
    <w:rsid w:val="0025086A"/>
    <w:rsid w:val="00260C34"/>
    <w:rsid w:val="00270017"/>
    <w:rsid w:val="0028164D"/>
    <w:rsid w:val="00283427"/>
    <w:rsid w:val="002E549E"/>
    <w:rsid w:val="002E610E"/>
    <w:rsid w:val="003014BE"/>
    <w:rsid w:val="00341E25"/>
    <w:rsid w:val="003459E2"/>
    <w:rsid w:val="0036096E"/>
    <w:rsid w:val="00362892"/>
    <w:rsid w:val="00392EE8"/>
    <w:rsid w:val="003A5DF8"/>
    <w:rsid w:val="003B083E"/>
    <w:rsid w:val="003C4983"/>
    <w:rsid w:val="00430D80"/>
    <w:rsid w:val="00433DFD"/>
    <w:rsid w:val="00440501"/>
    <w:rsid w:val="0044709F"/>
    <w:rsid w:val="00447222"/>
    <w:rsid w:val="00472BC7"/>
    <w:rsid w:val="00480E4C"/>
    <w:rsid w:val="00482234"/>
    <w:rsid w:val="004A62BC"/>
    <w:rsid w:val="004C4A1C"/>
    <w:rsid w:val="004D1BC7"/>
    <w:rsid w:val="00502D5F"/>
    <w:rsid w:val="0052079C"/>
    <w:rsid w:val="00526EAD"/>
    <w:rsid w:val="00530E5D"/>
    <w:rsid w:val="00532503"/>
    <w:rsid w:val="00540BD4"/>
    <w:rsid w:val="00593D6C"/>
    <w:rsid w:val="005A7A68"/>
    <w:rsid w:val="005A7D87"/>
    <w:rsid w:val="005B302D"/>
    <w:rsid w:val="005C5891"/>
    <w:rsid w:val="005F2628"/>
    <w:rsid w:val="006103B0"/>
    <w:rsid w:val="006438E0"/>
    <w:rsid w:val="006725A9"/>
    <w:rsid w:val="0068191F"/>
    <w:rsid w:val="006C100E"/>
    <w:rsid w:val="006D7B70"/>
    <w:rsid w:val="006E61E1"/>
    <w:rsid w:val="006E6E13"/>
    <w:rsid w:val="006F49EC"/>
    <w:rsid w:val="00714A65"/>
    <w:rsid w:val="00724BB5"/>
    <w:rsid w:val="0075434B"/>
    <w:rsid w:val="00757F9E"/>
    <w:rsid w:val="00784C53"/>
    <w:rsid w:val="007C1C81"/>
    <w:rsid w:val="007E2143"/>
    <w:rsid w:val="008048ED"/>
    <w:rsid w:val="008217FE"/>
    <w:rsid w:val="00823EC7"/>
    <w:rsid w:val="008252EC"/>
    <w:rsid w:val="00833B46"/>
    <w:rsid w:val="008422E6"/>
    <w:rsid w:val="00850B4A"/>
    <w:rsid w:val="0089032A"/>
    <w:rsid w:val="008A3B6B"/>
    <w:rsid w:val="008A6C56"/>
    <w:rsid w:val="008A6DC2"/>
    <w:rsid w:val="008B51C9"/>
    <w:rsid w:val="008B6563"/>
    <w:rsid w:val="008C2A03"/>
    <w:rsid w:val="008D51A3"/>
    <w:rsid w:val="009143E3"/>
    <w:rsid w:val="0091516E"/>
    <w:rsid w:val="00922C4C"/>
    <w:rsid w:val="009262E8"/>
    <w:rsid w:val="00944341"/>
    <w:rsid w:val="00950C4C"/>
    <w:rsid w:val="0097220D"/>
    <w:rsid w:val="00984922"/>
    <w:rsid w:val="009A44C1"/>
    <w:rsid w:val="009C22E7"/>
    <w:rsid w:val="009D5461"/>
    <w:rsid w:val="009F6AA8"/>
    <w:rsid w:val="00A06B51"/>
    <w:rsid w:val="00A10E62"/>
    <w:rsid w:val="00A23BAD"/>
    <w:rsid w:val="00A57120"/>
    <w:rsid w:val="00A910F3"/>
    <w:rsid w:val="00A96F4C"/>
    <w:rsid w:val="00AB5859"/>
    <w:rsid w:val="00AB5F6C"/>
    <w:rsid w:val="00AD6869"/>
    <w:rsid w:val="00AF412B"/>
    <w:rsid w:val="00B25AF6"/>
    <w:rsid w:val="00B45883"/>
    <w:rsid w:val="00B466DA"/>
    <w:rsid w:val="00B66A05"/>
    <w:rsid w:val="00B72E7A"/>
    <w:rsid w:val="00B741B4"/>
    <w:rsid w:val="00B75086"/>
    <w:rsid w:val="00BA135D"/>
    <w:rsid w:val="00BB14AB"/>
    <w:rsid w:val="00BB1CF1"/>
    <w:rsid w:val="00BC69C3"/>
    <w:rsid w:val="00BD13B7"/>
    <w:rsid w:val="00BD63D4"/>
    <w:rsid w:val="00BF25F7"/>
    <w:rsid w:val="00C0250A"/>
    <w:rsid w:val="00C31775"/>
    <w:rsid w:val="00C53147"/>
    <w:rsid w:val="00C742AD"/>
    <w:rsid w:val="00C82282"/>
    <w:rsid w:val="00C87954"/>
    <w:rsid w:val="00CB3381"/>
    <w:rsid w:val="00CE12BA"/>
    <w:rsid w:val="00CF29F8"/>
    <w:rsid w:val="00D0300E"/>
    <w:rsid w:val="00D4425E"/>
    <w:rsid w:val="00D66C7B"/>
    <w:rsid w:val="00D83912"/>
    <w:rsid w:val="00D94FF0"/>
    <w:rsid w:val="00DA4723"/>
    <w:rsid w:val="00DB0E0E"/>
    <w:rsid w:val="00DD564D"/>
    <w:rsid w:val="00DE3A38"/>
    <w:rsid w:val="00DE7B68"/>
    <w:rsid w:val="00DF4269"/>
    <w:rsid w:val="00E12CDC"/>
    <w:rsid w:val="00E1314F"/>
    <w:rsid w:val="00E46648"/>
    <w:rsid w:val="00E514FE"/>
    <w:rsid w:val="00E80C2A"/>
    <w:rsid w:val="00E87974"/>
    <w:rsid w:val="00E9661A"/>
    <w:rsid w:val="00EA562F"/>
    <w:rsid w:val="00ED4725"/>
    <w:rsid w:val="00ED49BE"/>
    <w:rsid w:val="00EF116A"/>
    <w:rsid w:val="00EF68C9"/>
    <w:rsid w:val="00F145EF"/>
    <w:rsid w:val="00F34693"/>
    <w:rsid w:val="00F43801"/>
    <w:rsid w:val="00F715D3"/>
    <w:rsid w:val="00F92C49"/>
    <w:rsid w:val="00FB4984"/>
    <w:rsid w:val="00FB560D"/>
    <w:rsid w:val="00FC63A0"/>
    <w:rsid w:val="00FE79D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EEA30"/>
  <w15:docId w15:val="{D9477743-141E-0E43-A132-6313289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75"/>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28610">
      <w:bodyDiv w:val="1"/>
      <w:marLeft w:val="0"/>
      <w:marRight w:val="0"/>
      <w:marTop w:val="0"/>
      <w:marBottom w:val="0"/>
      <w:divBdr>
        <w:top w:val="none" w:sz="0" w:space="0" w:color="auto"/>
        <w:left w:val="none" w:sz="0" w:space="0" w:color="auto"/>
        <w:bottom w:val="none" w:sz="0" w:space="0" w:color="auto"/>
        <w:right w:val="none" w:sz="0" w:space="0" w:color="auto"/>
      </w:divBdr>
    </w:div>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69099765">
      <w:bodyDiv w:val="1"/>
      <w:marLeft w:val="0"/>
      <w:marRight w:val="0"/>
      <w:marTop w:val="0"/>
      <w:marBottom w:val="0"/>
      <w:divBdr>
        <w:top w:val="none" w:sz="0" w:space="0" w:color="auto"/>
        <w:left w:val="none" w:sz="0" w:space="0" w:color="auto"/>
        <w:bottom w:val="none" w:sz="0" w:space="0" w:color="auto"/>
        <w:right w:val="none" w:sz="0" w:space="0" w:color="auto"/>
      </w:divBdr>
      <w:divsChild>
        <w:div w:id="947738580">
          <w:marLeft w:val="0"/>
          <w:marRight w:val="0"/>
          <w:marTop w:val="0"/>
          <w:marBottom w:val="0"/>
          <w:divBdr>
            <w:top w:val="none" w:sz="0" w:space="0" w:color="auto"/>
            <w:left w:val="none" w:sz="0" w:space="0" w:color="auto"/>
            <w:bottom w:val="none" w:sz="0" w:space="0" w:color="auto"/>
            <w:right w:val="none" w:sz="0" w:space="0" w:color="auto"/>
          </w:divBdr>
          <w:divsChild>
            <w:div w:id="915626949">
              <w:marLeft w:val="0"/>
              <w:marRight w:val="0"/>
              <w:marTop w:val="0"/>
              <w:marBottom w:val="0"/>
              <w:divBdr>
                <w:top w:val="none" w:sz="0" w:space="0" w:color="auto"/>
                <w:left w:val="none" w:sz="0" w:space="0" w:color="auto"/>
                <w:bottom w:val="none" w:sz="0" w:space="0" w:color="auto"/>
                <w:right w:val="none" w:sz="0" w:space="0" w:color="auto"/>
              </w:divBdr>
              <w:divsChild>
                <w:div w:id="1787846304">
                  <w:marLeft w:val="0"/>
                  <w:marRight w:val="0"/>
                  <w:marTop w:val="0"/>
                  <w:marBottom w:val="0"/>
                  <w:divBdr>
                    <w:top w:val="none" w:sz="0" w:space="0" w:color="auto"/>
                    <w:left w:val="none" w:sz="0" w:space="0" w:color="auto"/>
                    <w:bottom w:val="none" w:sz="0" w:space="0" w:color="auto"/>
                    <w:right w:val="none" w:sz="0" w:space="0" w:color="auto"/>
                  </w:divBdr>
                  <w:divsChild>
                    <w:div w:id="1253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80635896">
      <w:bodyDiv w:val="1"/>
      <w:marLeft w:val="0"/>
      <w:marRight w:val="0"/>
      <w:marTop w:val="0"/>
      <w:marBottom w:val="0"/>
      <w:divBdr>
        <w:top w:val="none" w:sz="0" w:space="0" w:color="auto"/>
        <w:left w:val="none" w:sz="0" w:space="0" w:color="auto"/>
        <w:bottom w:val="none" w:sz="0" w:space="0" w:color="auto"/>
        <w:right w:val="none" w:sz="0" w:space="0" w:color="auto"/>
      </w:divBdr>
      <w:divsChild>
        <w:div w:id="828793035">
          <w:marLeft w:val="547"/>
          <w:marRight w:val="0"/>
          <w:marTop w:val="200"/>
          <w:marBottom w:val="0"/>
          <w:divBdr>
            <w:top w:val="none" w:sz="0" w:space="0" w:color="auto"/>
            <w:left w:val="none" w:sz="0" w:space="0" w:color="auto"/>
            <w:bottom w:val="none" w:sz="0" w:space="0" w:color="auto"/>
            <w:right w:val="none" w:sz="0" w:space="0" w:color="auto"/>
          </w:divBdr>
        </w:div>
        <w:div w:id="1632637467">
          <w:marLeft w:val="547"/>
          <w:marRight w:val="0"/>
          <w:marTop w:val="200"/>
          <w:marBottom w:val="0"/>
          <w:divBdr>
            <w:top w:val="none" w:sz="0" w:space="0" w:color="auto"/>
            <w:left w:val="none" w:sz="0" w:space="0" w:color="auto"/>
            <w:bottom w:val="none" w:sz="0" w:space="0" w:color="auto"/>
            <w:right w:val="none" w:sz="0" w:space="0" w:color="auto"/>
          </w:divBdr>
        </w:div>
        <w:div w:id="1502698503">
          <w:marLeft w:val="547"/>
          <w:marRight w:val="0"/>
          <w:marTop w:val="200"/>
          <w:marBottom w:val="0"/>
          <w:divBdr>
            <w:top w:val="none" w:sz="0" w:space="0" w:color="auto"/>
            <w:left w:val="none" w:sz="0" w:space="0" w:color="auto"/>
            <w:bottom w:val="none" w:sz="0" w:space="0" w:color="auto"/>
            <w:right w:val="none" w:sz="0" w:space="0" w:color="auto"/>
          </w:divBdr>
        </w:div>
        <w:div w:id="1910311870">
          <w:marLeft w:val="547"/>
          <w:marRight w:val="0"/>
          <w:marTop w:val="200"/>
          <w:marBottom w:val="0"/>
          <w:divBdr>
            <w:top w:val="none" w:sz="0" w:space="0" w:color="auto"/>
            <w:left w:val="none" w:sz="0" w:space="0" w:color="auto"/>
            <w:bottom w:val="none" w:sz="0" w:space="0" w:color="auto"/>
            <w:right w:val="none" w:sz="0" w:space="0" w:color="auto"/>
          </w:divBdr>
        </w:div>
        <w:div w:id="2077625876">
          <w:marLeft w:val="547"/>
          <w:marRight w:val="0"/>
          <w:marTop w:val="200"/>
          <w:marBottom w:val="0"/>
          <w:divBdr>
            <w:top w:val="none" w:sz="0" w:space="0" w:color="auto"/>
            <w:left w:val="none" w:sz="0" w:space="0" w:color="auto"/>
            <w:bottom w:val="none" w:sz="0" w:space="0" w:color="auto"/>
            <w:right w:val="none" w:sz="0" w:space="0" w:color="auto"/>
          </w:divBdr>
        </w:div>
        <w:div w:id="1761949220">
          <w:marLeft w:val="547"/>
          <w:marRight w:val="0"/>
          <w:marTop w:val="200"/>
          <w:marBottom w:val="0"/>
          <w:divBdr>
            <w:top w:val="none" w:sz="0" w:space="0" w:color="auto"/>
            <w:left w:val="none" w:sz="0" w:space="0" w:color="auto"/>
            <w:bottom w:val="none" w:sz="0" w:space="0" w:color="auto"/>
            <w:right w:val="none" w:sz="0" w:space="0" w:color="auto"/>
          </w:divBdr>
        </w:div>
      </w:divsChild>
    </w:div>
    <w:div w:id="986782862">
      <w:bodyDiv w:val="1"/>
      <w:marLeft w:val="0"/>
      <w:marRight w:val="0"/>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66337688">
              <w:marLeft w:val="0"/>
              <w:marRight w:val="0"/>
              <w:marTop w:val="0"/>
              <w:marBottom w:val="0"/>
              <w:divBdr>
                <w:top w:val="none" w:sz="0" w:space="0" w:color="auto"/>
                <w:left w:val="none" w:sz="0" w:space="0" w:color="auto"/>
                <w:bottom w:val="none" w:sz="0" w:space="0" w:color="auto"/>
                <w:right w:val="none" w:sz="0" w:space="0" w:color="auto"/>
              </w:divBdr>
              <w:divsChild>
                <w:div w:id="1020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Berman@azahccc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berman/Downloads/Central%20Letterhead%20Template%201.4.2019.dotx" TargetMode="External"/></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407229B6AD8EA43A3A8C6554D051C41" ma:contentTypeVersion="0" ma:contentTypeDescription="Create a new document." ma:contentTypeScope="" ma:versionID="64c8f80ed8e22c77a8a7237e096e44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11F12-E7C8-49CE-AFCF-1B667D8E8EE3}">
  <ds:schemaRefs>
    <ds:schemaRef ds:uri="http://schemas.microsoft.com/sharepoint/v3/contenttype/forms"/>
  </ds:schemaRefs>
</ds:datastoreItem>
</file>

<file path=customXml/itemProps2.xml><?xml version="1.0" encoding="utf-8"?>
<ds:datastoreItem xmlns:ds="http://schemas.openxmlformats.org/officeDocument/2006/customXml" ds:itemID="{E642853C-36AE-8443-986A-76C8803E03E8}">
  <ds:schemaRefs>
    <ds:schemaRef ds:uri="http://schemas.openxmlformats.org/officeDocument/2006/bibliography"/>
  </ds:schemaRefs>
</ds:datastoreItem>
</file>

<file path=customXml/itemProps3.xml><?xml version="1.0" encoding="utf-8"?>
<ds:datastoreItem xmlns:ds="http://schemas.openxmlformats.org/officeDocument/2006/customXml" ds:itemID="{281A1F2C-32C3-4673-9453-67A37CF2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F8679FD-4F4E-4CEB-8ED6-301B3A47A1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Central Letterhead Template 1.4.2019.dotx</Template>
  <TotalTime>1</TotalTime>
  <Pages>10</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berman</dc:creator>
  <cp:lastModifiedBy>suzanne berman</cp:lastModifiedBy>
  <cp:revision>2</cp:revision>
  <cp:lastPrinted>2021-06-12T22:10:00Z</cp:lastPrinted>
  <dcterms:created xsi:type="dcterms:W3CDTF">2021-06-15T22:41:00Z</dcterms:created>
  <dcterms:modified xsi:type="dcterms:W3CDTF">2021-06-15T22:41:00Z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0x010100E407229B6AD8EA43A3A8C6554D051C41</vt:lpwstr>
  </property>
</Properties>
</file>