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5171A" w14:textId="77777777" w:rsidR="00BB1FAC" w:rsidRPr="00CE394D" w:rsidRDefault="00BB1FAC" w:rsidP="007D37C0">
      <w:pPr>
        <w:rPr>
          <w:rFonts w:cs="Calibri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827"/>
        <w:gridCol w:w="1800"/>
        <w:gridCol w:w="1140"/>
        <w:gridCol w:w="4440"/>
        <w:gridCol w:w="4590"/>
      </w:tblGrid>
      <w:tr w:rsidR="003F181F" w:rsidRPr="00BB1FAC" w14:paraId="77872FD6" w14:textId="77777777" w:rsidTr="193B92EA">
        <w:trPr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7C42826" w14:textId="77777777" w:rsidR="003F181F" w:rsidRPr="00D57A64" w:rsidRDefault="003F181F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D57A64">
              <w:rPr>
                <w:rFonts w:cs="Calibri"/>
                <w:b/>
                <w:spacing w:val="-20"/>
                <w:sz w:val="24"/>
              </w:rPr>
              <w:t>Question #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B44FC45" w14:textId="77777777" w:rsidR="003F181F" w:rsidRPr="00BB1FAC" w:rsidRDefault="003F181F" w:rsidP="005175C3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VENDOR 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08E9AF6" w14:textId="77777777" w:rsidR="003F181F" w:rsidRPr="00BB1FAC" w:rsidRDefault="003F181F" w:rsidP="00BB1FAC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Paragraph #</w:t>
            </w:r>
            <w:r>
              <w:rPr>
                <w:rFonts w:cs="Calibri"/>
                <w:b/>
                <w:sz w:val="24"/>
              </w:rPr>
              <w:t xml:space="preserve"> </w:t>
            </w:r>
            <w:proofErr w:type="gramStart"/>
            <w:r>
              <w:rPr>
                <w:rFonts w:cs="Calibri"/>
                <w:b/>
                <w:sz w:val="24"/>
              </w:rPr>
              <w:t xml:space="preserve">or  </w:t>
            </w:r>
            <w:r w:rsidRPr="00BB1FAC">
              <w:rPr>
                <w:rFonts w:cs="Calibri"/>
                <w:b/>
                <w:sz w:val="24"/>
              </w:rPr>
              <w:t>Title</w:t>
            </w:r>
            <w:proofErr w:type="gramEnd"/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9DBBC8A" w14:textId="77777777"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Page #</w:t>
            </w:r>
          </w:p>
        </w:tc>
        <w:tc>
          <w:tcPr>
            <w:tcW w:w="444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DDCC6A2" w14:textId="77777777"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Vendor </w:t>
            </w: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D2026" w14:textId="35629730" w:rsidR="003F181F" w:rsidRPr="00C07D3A" w:rsidRDefault="003F181F" w:rsidP="00BB1FAC">
            <w:pPr>
              <w:jc w:val="center"/>
              <w:rPr>
                <w:rFonts w:cs="Calibri"/>
                <w:sz w:val="24"/>
              </w:rPr>
            </w:pPr>
            <w:r w:rsidRPr="00C07D3A">
              <w:rPr>
                <w:rFonts w:cs="Calibri"/>
                <w:sz w:val="24"/>
              </w:rPr>
              <w:t>AHCCCS Response</w:t>
            </w:r>
          </w:p>
        </w:tc>
      </w:tr>
      <w:tr w:rsidR="003F181F" w:rsidRPr="00BB1FAC" w14:paraId="1A390673" w14:textId="77777777" w:rsidTr="193B92EA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2360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CC73" w14:textId="72E97F7D" w:rsidR="003F181F" w:rsidRPr="00BB1FAC" w:rsidRDefault="00923A15" w:rsidP="00CE394D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Apex Transitional Housing INC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48EC" w14:textId="177EE4DE" w:rsidR="003F181F" w:rsidRPr="00BB1FAC" w:rsidRDefault="00C27D34" w:rsidP="00CE394D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43DA" w14:textId="6CAB769A" w:rsidR="003F181F" w:rsidRPr="00C27D34" w:rsidRDefault="00C27D34" w:rsidP="00C27D34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Line -1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CBED" w14:textId="1E032EE1" w:rsidR="003F181F" w:rsidRPr="00BB1FAC" w:rsidRDefault="00392997" w:rsidP="00CE394D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Which Homeless population will receive the housing services? SMI, Re-entry, Non-Title 19, Title 19,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12BF" w14:textId="7554E9F3" w:rsidR="003F181F" w:rsidRPr="00BB1FAC" w:rsidRDefault="55668F60" w:rsidP="791A078A">
            <w:pPr>
              <w:rPr>
                <w:rFonts w:cs="Calibri"/>
                <w:sz w:val="24"/>
              </w:rPr>
            </w:pPr>
            <w:r w:rsidRPr="193B92EA">
              <w:rPr>
                <w:rFonts w:cs="Calibri"/>
                <w:sz w:val="24"/>
              </w:rPr>
              <w:t>This RFI is designed to gauge availability of housing projects designed to service members with an SMI determination</w:t>
            </w:r>
            <w:r w:rsidR="1422FE42" w:rsidRPr="193B92EA">
              <w:rPr>
                <w:rFonts w:cs="Calibri"/>
                <w:sz w:val="24"/>
              </w:rPr>
              <w:t>, TXIX or Non-TXIX</w:t>
            </w:r>
            <w:r w:rsidRPr="193B92EA">
              <w:rPr>
                <w:rFonts w:cs="Calibri"/>
                <w:sz w:val="24"/>
              </w:rPr>
              <w:t xml:space="preserve">. </w:t>
            </w:r>
            <w:r w:rsidR="0E1C6B2F" w:rsidRPr="193B92EA">
              <w:rPr>
                <w:rFonts w:cs="Calibri"/>
                <w:sz w:val="24"/>
              </w:rPr>
              <w:t xml:space="preserve">Any </w:t>
            </w:r>
            <w:r w:rsidR="36F235D2" w:rsidRPr="193B92EA">
              <w:rPr>
                <w:rFonts w:cs="Calibri"/>
                <w:sz w:val="24"/>
              </w:rPr>
              <w:t xml:space="preserve">potential for future </w:t>
            </w:r>
            <w:r w:rsidR="0E1C6B2F" w:rsidRPr="193B92EA">
              <w:rPr>
                <w:rFonts w:cs="Calibri"/>
                <w:sz w:val="24"/>
              </w:rPr>
              <w:t xml:space="preserve">investment will be in units restricted to use for SMI determined individuals.  </w:t>
            </w:r>
          </w:p>
        </w:tc>
      </w:tr>
      <w:tr w:rsidR="00923A15" w:rsidRPr="00BB1FAC" w14:paraId="1B3E62DC" w14:textId="77777777" w:rsidTr="193B92EA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342F" w14:textId="77777777" w:rsidR="00923A15" w:rsidRPr="00BB1FAC" w:rsidRDefault="00923A15" w:rsidP="00923A15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B0B7" w14:textId="6B4D4117" w:rsidR="00923A15" w:rsidRPr="00BB1FAC" w:rsidRDefault="00923A15" w:rsidP="00923A15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Apex Transitional Housing INC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1473" w14:textId="6DA8743B" w:rsidR="00923A15" w:rsidRPr="00BB1FAC" w:rsidRDefault="00C27D34" w:rsidP="00923A15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73EB" w14:textId="76ADA26B" w:rsidR="00923A15" w:rsidRPr="00BB1FAC" w:rsidRDefault="00C27D34" w:rsidP="00C27D34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Line-2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C6AE" w14:textId="348EE102" w:rsidR="00923A15" w:rsidRPr="00BB1FAC" w:rsidRDefault="00392997" w:rsidP="193B92EA">
            <w:pPr>
              <w:rPr>
                <w:rFonts w:cs="Calibri"/>
                <w:sz w:val="24"/>
              </w:rPr>
            </w:pPr>
            <w:r w:rsidRPr="193B92EA">
              <w:rPr>
                <w:rFonts w:cs="Calibri"/>
                <w:sz w:val="24"/>
              </w:rPr>
              <w:t xml:space="preserve">Will the housing be for Families or individuals </w:t>
            </w:r>
            <w:r w:rsidR="490353DC" w:rsidRPr="193B92EA">
              <w:rPr>
                <w:rFonts w:cs="Calibri"/>
                <w:sz w:val="24"/>
              </w:rPr>
              <w:t>or</w:t>
            </w:r>
            <w:r w:rsidRPr="193B92EA">
              <w:rPr>
                <w:rFonts w:cs="Calibri"/>
                <w:sz w:val="24"/>
              </w:rPr>
              <w:t xml:space="preserve"> both?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BF8E" w14:textId="4220BA82" w:rsidR="00923A15" w:rsidRPr="00BB1FAC" w:rsidRDefault="54E98D9C" w:rsidP="791A078A">
            <w:pPr>
              <w:rPr>
                <w:rFonts w:cs="Calibri"/>
                <w:sz w:val="24"/>
              </w:rPr>
            </w:pPr>
            <w:r w:rsidRPr="193B92EA">
              <w:rPr>
                <w:rFonts w:cs="Calibri"/>
                <w:sz w:val="24"/>
              </w:rPr>
              <w:t xml:space="preserve">AHCCCS is seeking information about projects for </w:t>
            </w:r>
            <w:r w:rsidR="73C6CBDE" w:rsidRPr="193B92EA">
              <w:rPr>
                <w:rFonts w:cs="Calibri"/>
                <w:sz w:val="24"/>
              </w:rPr>
              <w:t>SMI</w:t>
            </w:r>
            <w:r w:rsidR="529D653C" w:rsidRPr="193B92EA">
              <w:rPr>
                <w:rFonts w:cs="Calibri"/>
                <w:sz w:val="24"/>
              </w:rPr>
              <w:t>-</w:t>
            </w:r>
            <w:r w:rsidR="092D01B9" w:rsidRPr="193B92EA">
              <w:rPr>
                <w:rFonts w:cs="Calibri"/>
                <w:sz w:val="24"/>
              </w:rPr>
              <w:t xml:space="preserve">determined </w:t>
            </w:r>
            <w:r w:rsidR="1FD76D74" w:rsidRPr="193B92EA">
              <w:rPr>
                <w:rFonts w:cs="Calibri"/>
                <w:sz w:val="24"/>
              </w:rPr>
              <w:t>members</w:t>
            </w:r>
            <w:r w:rsidR="6677205E" w:rsidRPr="193B92EA">
              <w:rPr>
                <w:rFonts w:cs="Calibri"/>
                <w:sz w:val="24"/>
              </w:rPr>
              <w:t>.</w:t>
            </w:r>
            <w:r w:rsidR="4084FADB" w:rsidRPr="193B92EA">
              <w:rPr>
                <w:rFonts w:cs="Calibri"/>
                <w:sz w:val="24"/>
              </w:rPr>
              <w:t xml:space="preserve"> </w:t>
            </w:r>
            <w:r w:rsidR="184B46A8" w:rsidRPr="193B92EA">
              <w:rPr>
                <w:rFonts w:cs="Calibri"/>
                <w:sz w:val="24"/>
              </w:rPr>
              <w:t xml:space="preserve">The </w:t>
            </w:r>
            <w:r w:rsidR="4D1BF3C9" w:rsidRPr="193B92EA">
              <w:rPr>
                <w:rFonts w:cs="Calibri"/>
                <w:sz w:val="24"/>
              </w:rPr>
              <w:t xml:space="preserve">project focus </w:t>
            </w:r>
            <w:r w:rsidR="4084FADB" w:rsidRPr="193B92EA">
              <w:rPr>
                <w:rFonts w:cs="Calibri"/>
                <w:sz w:val="24"/>
              </w:rPr>
              <w:t xml:space="preserve">can be either </w:t>
            </w:r>
            <w:r w:rsidR="07BC50F7" w:rsidRPr="193B92EA">
              <w:rPr>
                <w:rFonts w:cs="Calibri"/>
                <w:sz w:val="24"/>
              </w:rPr>
              <w:t>individuals</w:t>
            </w:r>
            <w:r w:rsidR="4084FADB" w:rsidRPr="193B92EA">
              <w:rPr>
                <w:rFonts w:cs="Calibri"/>
                <w:sz w:val="24"/>
              </w:rPr>
              <w:t xml:space="preserve"> or members</w:t>
            </w:r>
            <w:r w:rsidR="092D01B9" w:rsidRPr="193B92EA">
              <w:rPr>
                <w:rFonts w:cs="Calibri"/>
                <w:sz w:val="24"/>
              </w:rPr>
              <w:t xml:space="preserve"> with family</w:t>
            </w:r>
            <w:r w:rsidR="13EC9EAD" w:rsidRPr="193B92EA">
              <w:rPr>
                <w:rFonts w:cs="Calibri"/>
                <w:sz w:val="24"/>
              </w:rPr>
              <w:t>.</w:t>
            </w:r>
          </w:p>
        </w:tc>
      </w:tr>
      <w:tr w:rsidR="00923A15" w:rsidRPr="00BB1FAC" w14:paraId="31000FE0" w14:textId="77777777" w:rsidTr="193B92EA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5535" w14:textId="77777777" w:rsidR="00923A15" w:rsidRPr="00BB1FAC" w:rsidRDefault="00923A15" w:rsidP="00923A15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B070" w14:textId="4031E4DA" w:rsidR="00923A15" w:rsidRPr="00BB1FAC" w:rsidRDefault="00923A15" w:rsidP="00923A15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Apex Transitional Housing INC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9EE4" w14:textId="702404B4" w:rsidR="00923A15" w:rsidRPr="00BB1FAC" w:rsidRDefault="00C27D34" w:rsidP="00923A15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6160" w14:textId="5AA6C417" w:rsidR="00923A15" w:rsidRPr="00BB1FAC" w:rsidRDefault="00C27D34" w:rsidP="00C27D34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Line-3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83D3" w14:textId="1738A52C" w:rsidR="00923A15" w:rsidRPr="00BB1FAC" w:rsidRDefault="00392997" w:rsidP="00923A1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Are the providers responsible for food?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741B1" w14:textId="75941EAE" w:rsidR="00923A15" w:rsidRPr="00BB1FAC" w:rsidRDefault="20B9BA35" w:rsidP="791A078A">
            <w:pPr>
              <w:rPr>
                <w:rFonts w:cs="Calibri"/>
                <w:sz w:val="24"/>
              </w:rPr>
            </w:pPr>
            <w:r w:rsidRPr="193B92EA">
              <w:rPr>
                <w:rFonts w:cs="Calibri"/>
                <w:sz w:val="24"/>
              </w:rPr>
              <w:t>A</w:t>
            </w:r>
            <w:r w:rsidR="0E2454E3" w:rsidRPr="193B92EA">
              <w:rPr>
                <w:rFonts w:cs="Calibri"/>
                <w:sz w:val="24"/>
              </w:rPr>
              <w:t xml:space="preserve">lthough projects with on-site </w:t>
            </w:r>
            <w:r w:rsidR="192DF221" w:rsidRPr="193B92EA">
              <w:rPr>
                <w:rFonts w:cs="Calibri"/>
                <w:sz w:val="24"/>
              </w:rPr>
              <w:t>S</w:t>
            </w:r>
            <w:r w:rsidR="0E2454E3" w:rsidRPr="193B92EA">
              <w:rPr>
                <w:rFonts w:cs="Calibri"/>
                <w:sz w:val="24"/>
              </w:rPr>
              <w:t xml:space="preserve">upportive </w:t>
            </w:r>
            <w:r w:rsidR="5767296D" w:rsidRPr="193B92EA">
              <w:rPr>
                <w:rFonts w:cs="Calibri"/>
                <w:sz w:val="24"/>
              </w:rPr>
              <w:t>H</w:t>
            </w:r>
            <w:r w:rsidR="0E2454E3" w:rsidRPr="193B92EA">
              <w:rPr>
                <w:rFonts w:cs="Calibri"/>
                <w:sz w:val="24"/>
              </w:rPr>
              <w:t xml:space="preserve">ousing </w:t>
            </w:r>
            <w:r w:rsidR="38ECFCDD" w:rsidRPr="193B92EA">
              <w:rPr>
                <w:rFonts w:cs="Calibri"/>
                <w:sz w:val="24"/>
              </w:rPr>
              <w:t>S</w:t>
            </w:r>
            <w:r w:rsidR="0E2454E3" w:rsidRPr="193B92EA">
              <w:rPr>
                <w:rFonts w:cs="Calibri"/>
                <w:sz w:val="24"/>
              </w:rPr>
              <w:t>ervices</w:t>
            </w:r>
            <w:r w:rsidR="6C759395" w:rsidRPr="193B92EA">
              <w:rPr>
                <w:rFonts w:cs="Calibri"/>
                <w:sz w:val="24"/>
              </w:rPr>
              <w:t xml:space="preserve"> (SHS)</w:t>
            </w:r>
            <w:r w:rsidR="0E2454E3" w:rsidRPr="193B92EA">
              <w:rPr>
                <w:rFonts w:cs="Calibri"/>
                <w:sz w:val="24"/>
              </w:rPr>
              <w:t xml:space="preserve"> including food pantries</w:t>
            </w:r>
            <w:r w:rsidR="0B6E1F46" w:rsidRPr="193B92EA">
              <w:rPr>
                <w:rFonts w:cs="Calibri"/>
                <w:sz w:val="24"/>
              </w:rPr>
              <w:t xml:space="preserve"> and those listed in section 3.11</w:t>
            </w:r>
            <w:r w:rsidR="0E2454E3" w:rsidRPr="193B92EA">
              <w:rPr>
                <w:rFonts w:cs="Calibri"/>
                <w:sz w:val="24"/>
              </w:rPr>
              <w:t xml:space="preserve"> </w:t>
            </w:r>
            <w:r w:rsidR="4C8EFD87" w:rsidRPr="193B92EA">
              <w:rPr>
                <w:rFonts w:cs="Calibri"/>
                <w:sz w:val="24"/>
              </w:rPr>
              <w:t>may</w:t>
            </w:r>
            <w:r w:rsidR="0E2454E3" w:rsidRPr="193B92EA">
              <w:rPr>
                <w:rFonts w:cs="Calibri"/>
                <w:sz w:val="24"/>
              </w:rPr>
              <w:t xml:space="preserve"> have preference in any future </w:t>
            </w:r>
            <w:r w:rsidR="196C1BA3" w:rsidRPr="193B92EA">
              <w:rPr>
                <w:rFonts w:cs="Calibri"/>
                <w:sz w:val="24"/>
              </w:rPr>
              <w:t>selection</w:t>
            </w:r>
            <w:r w:rsidR="0E2454E3" w:rsidRPr="193B92EA">
              <w:rPr>
                <w:rFonts w:cs="Calibri"/>
                <w:sz w:val="24"/>
              </w:rPr>
              <w:t xml:space="preserve"> process</w:t>
            </w:r>
            <w:r w:rsidR="681F7100" w:rsidRPr="193B92EA">
              <w:rPr>
                <w:rFonts w:cs="Calibri"/>
                <w:sz w:val="24"/>
              </w:rPr>
              <w:t>es</w:t>
            </w:r>
            <w:r w:rsidR="0E2454E3" w:rsidRPr="193B92EA">
              <w:rPr>
                <w:rFonts w:cs="Calibri"/>
                <w:sz w:val="24"/>
              </w:rPr>
              <w:t xml:space="preserve"> o</w:t>
            </w:r>
            <w:r w:rsidR="16F55C5C" w:rsidRPr="193B92EA">
              <w:rPr>
                <w:rFonts w:cs="Calibri"/>
                <w:sz w:val="24"/>
              </w:rPr>
              <w:t>ver projects without SHS</w:t>
            </w:r>
            <w:r w:rsidR="1282884D" w:rsidRPr="193B92EA">
              <w:rPr>
                <w:rFonts w:cs="Calibri"/>
                <w:sz w:val="24"/>
              </w:rPr>
              <w:t>, this is an RFI requesting information</w:t>
            </w:r>
            <w:r w:rsidR="65AFCC52" w:rsidRPr="193B92EA">
              <w:rPr>
                <w:rFonts w:cs="Calibri"/>
                <w:sz w:val="24"/>
              </w:rPr>
              <w:t xml:space="preserve"> and not an RFP setting conditions. </w:t>
            </w:r>
            <w:r w:rsidR="62E9B759" w:rsidRPr="193B92EA">
              <w:rPr>
                <w:rFonts w:cs="Calibri"/>
                <w:sz w:val="24"/>
              </w:rPr>
              <w:t>R</w:t>
            </w:r>
            <w:r w:rsidR="65AFCC52" w:rsidRPr="193B92EA">
              <w:rPr>
                <w:rFonts w:cs="Calibri"/>
                <w:sz w:val="24"/>
              </w:rPr>
              <w:t xml:space="preserve">efer to </w:t>
            </w:r>
            <w:r w:rsidR="29CBE6D3" w:rsidRPr="193B92EA">
              <w:rPr>
                <w:rFonts w:cs="Calibri"/>
                <w:sz w:val="24"/>
              </w:rPr>
              <w:t>section</w:t>
            </w:r>
            <w:r w:rsidR="65AFCC52" w:rsidRPr="193B92EA">
              <w:rPr>
                <w:rFonts w:cs="Calibri"/>
                <w:sz w:val="24"/>
              </w:rPr>
              <w:t xml:space="preserve"> 2</w:t>
            </w:r>
            <w:r w:rsidR="70BF3B3D" w:rsidRPr="193B92EA">
              <w:rPr>
                <w:rFonts w:cs="Calibri"/>
                <w:sz w:val="24"/>
              </w:rPr>
              <w:t xml:space="preserve"> of the RFI</w:t>
            </w:r>
            <w:r w:rsidR="65AFCC52" w:rsidRPr="193B92EA">
              <w:rPr>
                <w:rFonts w:cs="Calibri"/>
                <w:sz w:val="24"/>
              </w:rPr>
              <w:t>.</w:t>
            </w:r>
          </w:p>
        </w:tc>
      </w:tr>
      <w:tr w:rsidR="00923A15" w:rsidRPr="00BB1FAC" w14:paraId="015CEC24" w14:textId="77777777" w:rsidTr="193B92EA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BF6B" w14:textId="77777777" w:rsidR="00923A15" w:rsidRPr="00BB1FAC" w:rsidRDefault="00923A15" w:rsidP="00923A15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4ACF" w14:textId="09ED21AF" w:rsidR="00923A15" w:rsidRPr="00BB1FAC" w:rsidRDefault="00923A15" w:rsidP="00923A15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Apex Transitional Housing INC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9FFE" w14:textId="30D56607" w:rsidR="00923A15" w:rsidRPr="00BB1FAC" w:rsidRDefault="00C27D34" w:rsidP="00923A15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C757" w14:textId="5399E993" w:rsidR="00923A15" w:rsidRPr="00BB1FAC" w:rsidRDefault="00C27D34" w:rsidP="00C27D34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Line-4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15F2" w14:textId="371A6250" w:rsidR="00923A15" w:rsidRPr="00BB1FAC" w:rsidRDefault="00392997" w:rsidP="00923A1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Is the housing for emergency shelter or long-term housing?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A760" w14:textId="2FD0303B" w:rsidR="00923A15" w:rsidRPr="00BB1FAC" w:rsidRDefault="286B4BE6" w:rsidP="791A078A">
            <w:pPr>
              <w:rPr>
                <w:rFonts w:cs="Calibri"/>
                <w:sz w:val="24"/>
              </w:rPr>
            </w:pPr>
            <w:r w:rsidRPr="193B92EA">
              <w:rPr>
                <w:rFonts w:cs="Calibri"/>
                <w:sz w:val="24"/>
              </w:rPr>
              <w:t>This is independent community housing</w:t>
            </w:r>
            <w:r w:rsidR="7725D1A1" w:rsidRPr="193B92EA">
              <w:rPr>
                <w:rFonts w:cs="Calibri"/>
                <w:sz w:val="24"/>
              </w:rPr>
              <w:t xml:space="preserve"> (ICH)</w:t>
            </w:r>
            <w:r w:rsidRPr="193B92EA">
              <w:rPr>
                <w:rFonts w:cs="Calibri"/>
                <w:sz w:val="24"/>
              </w:rPr>
              <w:t xml:space="preserve"> or site-based housing with a 12-month lease</w:t>
            </w:r>
            <w:r w:rsidR="2418DD62" w:rsidRPr="193B92EA">
              <w:rPr>
                <w:rFonts w:cs="Calibri"/>
                <w:sz w:val="24"/>
              </w:rPr>
              <w:t>.</w:t>
            </w:r>
            <w:r w:rsidR="357F6E3A" w:rsidRPr="193B92EA">
              <w:rPr>
                <w:rFonts w:cs="Calibri"/>
                <w:sz w:val="24"/>
              </w:rPr>
              <w:t xml:space="preserve"> </w:t>
            </w:r>
            <w:r w:rsidR="02B1EF6D" w:rsidRPr="193B92EA">
              <w:rPr>
                <w:rFonts w:cs="Calibri"/>
                <w:sz w:val="24"/>
              </w:rPr>
              <w:t>R</w:t>
            </w:r>
            <w:r w:rsidR="357F6E3A" w:rsidRPr="193B92EA">
              <w:rPr>
                <w:rFonts w:cs="Calibri"/>
                <w:sz w:val="24"/>
              </w:rPr>
              <w:t>efer to section 2</w:t>
            </w:r>
            <w:r w:rsidR="479C1742" w:rsidRPr="193B92EA">
              <w:rPr>
                <w:rFonts w:cs="Calibri"/>
                <w:sz w:val="24"/>
              </w:rPr>
              <w:t xml:space="preserve"> of the RFI</w:t>
            </w:r>
            <w:r w:rsidR="357F6E3A" w:rsidRPr="193B92EA">
              <w:rPr>
                <w:rFonts w:cs="Calibri"/>
                <w:sz w:val="24"/>
              </w:rPr>
              <w:t>.</w:t>
            </w:r>
          </w:p>
        </w:tc>
      </w:tr>
      <w:tr w:rsidR="00923A15" w:rsidRPr="00BB1FAC" w14:paraId="0F4E3A57" w14:textId="77777777" w:rsidTr="193B92EA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C185" w14:textId="77777777" w:rsidR="00923A15" w:rsidRPr="00BB1FAC" w:rsidRDefault="00923A15" w:rsidP="00923A15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FE1B" w14:textId="4DBC98D5" w:rsidR="00923A15" w:rsidRPr="00BB1FAC" w:rsidRDefault="00923A15" w:rsidP="00923A15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Apex Transitional Housing INC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419A" w14:textId="05B7DF1B" w:rsidR="00923A15" w:rsidRPr="00BB1FAC" w:rsidRDefault="00C27D34" w:rsidP="00923A15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8B16" w14:textId="5453255A" w:rsidR="00923A15" w:rsidRPr="00BB1FAC" w:rsidRDefault="00C27D34" w:rsidP="00C27D34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Line-5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922C" w14:textId="2934B3FD" w:rsidR="00923A15" w:rsidRPr="00BB1FAC" w:rsidRDefault="00392997" w:rsidP="00923A15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Will they have a clinic to address clinical?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19140" w14:textId="20A3578E" w:rsidR="00923A15" w:rsidRPr="00BB1FAC" w:rsidRDefault="001005C0" w:rsidP="00923A15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Refer to section </w:t>
            </w:r>
            <w:r w:rsidR="00DE5DE7">
              <w:rPr>
                <w:rFonts w:cs="Calibri"/>
                <w:sz w:val="24"/>
              </w:rPr>
              <w:t>4.2.3 of the RFI.</w:t>
            </w:r>
          </w:p>
        </w:tc>
      </w:tr>
      <w:tr w:rsidR="00392997" w:rsidRPr="00BB1FAC" w14:paraId="7B37664D" w14:textId="77777777" w:rsidTr="193B92EA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D945" w14:textId="77777777" w:rsidR="00392997" w:rsidRPr="00BB1FAC" w:rsidRDefault="00392997" w:rsidP="00392997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6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18B6" w14:textId="620540DC" w:rsidR="00392997" w:rsidRPr="00BB1FAC" w:rsidRDefault="00392997" w:rsidP="00392997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Apex Transitional Housing INC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E67E" w14:textId="79F6CA00" w:rsidR="00392997" w:rsidRPr="00BB1FAC" w:rsidRDefault="00C27D34" w:rsidP="00392997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4A96" w14:textId="5D40766B" w:rsidR="00392997" w:rsidRPr="00BB1FAC" w:rsidRDefault="00C27D34" w:rsidP="00C27D34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Line-6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3C06" w14:textId="74188DCC" w:rsidR="00392997" w:rsidRPr="00BB1FAC" w:rsidRDefault="00392997" w:rsidP="0039299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t>Will the member self-administer their own medication?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8A2B8" w14:textId="343C460F" w:rsidR="00392997" w:rsidRPr="00BB1FAC" w:rsidRDefault="5CA869C9" w:rsidP="791A078A">
            <w:pPr>
              <w:spacing w:line="259" w:lineRule="auto"/>
              <w:rPr>
                <w:rFonts w:cs="Calibri"/>
                <w:sz w:val="24"/>
              </w:rPr>
            </w:pPr>
            <w:r w:rsidRPr="193B92EA">
              <w:rPr>
                <w:rFonts w:cs="Calibri"/>
                <w:sz w:val="24"/>
              </w:rPr>
              <w:t>Refer to section 4.5.2</w:t>
            </w:r>
            <w:r w:rsidR="7297F438" w:rsidRPr="193B92EA">
              <w:rPr>
                <w:rFonts w:cs="Calibri"/>
                <w:sz w:val="24"/>
              </w:rPr>
              <w:t xml:space="preserve"> of the RFI.</w:t>
            </w:r>
          </w:p>
        </w:tc>
      </w:tr>
      <w:tr w:rsidR="00392997" w:rsidRPr="00BB1FAC" w14:paraId="1EA00850" w14:textId="77777777" w:rsidTr="193B92EA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82AC" w14:textId="77777777" w:rsidR="00392997" w:rsidRPr="00BB1FAC" w:rsidRDefault="00392997" w:rsidP="00392997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CD23" w14:textId="1F24D1D6" w:rsidR="00392997" w:rsidRPr="00BB1FAC" w:rsidRDefault="00392997" w:rsidP="00392997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Apex Transitional Housing INC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8A96" w14:textId="0BB04EE0" w:rsidR="00392997" w:rsidRPr="00BB1FAC" w:rsidRDefault="00C27D34" w:rsidP="00392997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7248" w14:textId="2890A1C9" w:rsidR="00392997" w:rsidRPr="00BB1FAC" w:rsidRDefault="00C27D34" w:rsidP="00C27D34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Line-7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3388" w14:textId="6CD08A43" w:rsidR="00392997" w:rsidRPr="00BB1FAC" w:rsidRDefault="00392997" w:rsidP="00392997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Are there curfews?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E085" w14:textId="30528C13" w:rsidR="00392997" w:rsidRPr="00BB1FAC" w:rsidRDefault="630F002D" w:rsidP="791A078A">
            <w:pPr>
              <w:rPr>
                <w:rFonts w:cs="Calibri"/>
                <w:sz w:val="24"/>
              </w:rPr>
            </w:pPr>
            <w:r w:rsidRPr="193B92EA">
              <w:rPr>
                <w:rFonts w:cs="Calibri"/>
                <w:sz w:val="24"/>
              </w:rPr>
              <w:t xml:space="preserve">This is independent community housing </w:t>
            </w:r>
            <w:r w:rsidR="62C13EE0" w:rsidRPr="193B92EA">
              <w:rPr>
                <w:rFonts w:cs="Calibri"/>
                <w:sz w:val="24"/>
              </w:rPr>
              <w:t xml:space="preserve">(ICH) </w:t>
            </w:r>
            <w:r w:rsidRPr="193B92EA">
              <w:rPr>
                <w:rFonts w:cs="Calibri"/>
                <w:sz w:val="24"/>
              </w:rPr>
              <w:t>or site-based housing with a 12-month lease. Members in ICH are free to come and go</w:t>
            </w:r>
            <w:r w:rsidR="368740CA" w:rsidRPr="193B92EA">
              <w:rPr>
                <w:rFonts w:cs="Calibri"/>
                <w:sz w:val="24"/>
              </w:rPr>
              <w:t xml:space="preserve"> 24/7 as are all community members with signed leases.</w:t>
            </w:r>
          </w:p>
        </w:tc>
      </w:tr>
      <w:tr w:rsidR="00392997" w:rsidRPr="00BB1FAC" w14:paraId="2871BC5F" w14:textId="77777777" w:rsidTr="193B92EA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AF2A" w14:textId="77777777" w:rsidR="00392997" w:rsidRPr="00BB1FAC" w:rsidRDefault="00392997" w:rsidP="00392997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D0BF" w14:textId="728FC101" w:rsidR="00392997" w:rsidRPr="00BB1FAC" w:rsidRDefault="00392997" w:rsidP="00392997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Apex Transitional Housing INC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1E36" w14:textId="05CE9802" w:rsidR="00392997" w:rsidRPr="00BB1FAC" w:rsidRDefault="00C27D34" w:rsidP="00392997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A387" w14:textId="2F033794" w:rsidR="00392997" w:rsidRPr="00BB1FAC" w:rsidRDefault="00C27D34" w:rsidP="00C27D34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Line-8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6ECD" w14:textId="407A49F4" w:rsidR="00392997" w:rsidRPr="00BB1FAC" w:rsidRDefault="00392997" w:rsidP="0039299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Are we providing staff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7282" w14:textId="6AF4D11E" w:rsidR="00392997" w:rsidRPr="00BB1FAC" w:rsidRDefault="3FAB3D29" w:rsidP="791A078A">
            <w:pPr>
              <w:rPr>
                <w:rFonts w:cs="Calibri"/>
                <w:sz w:val="24"/>
              </w:rPr>
            </w:pPr>
            <w:r w:rsidRPr="193B92EA">
              <w:rPr>
                <w:rFonts w:cs="Calibri"/>
                <w:sz w:val="24"/>
              </w:rPr>
              <w:t>Property owners are required to manage their properties or engage a management company and</w:t>
            </w:r>
            <w:r w:rsidR="5EE727BE" w:rsidRPr="193B92EA">
              <w:rPr>
                <w:rFonts w:cs="Calibri"/>
                <w:sz w:val="24"/>
              </w:rPr>
              <w:t xml:space="preserve"> comply with the</w:t>
            </w:r>
            <w:r w:rsidR="3027DAC4" w:rsidRPr="193B92EA">
              <w:rPr>
                <w:rFonts w:cs="Calibri"/>
                <w:sz w:val="24"/>
              </w:rPr>
              <w:t xml:space="preserve"> Arizona Residential Landlord and Tenant Act regulations.</w:t>
            </w:r>
          </w:p>
        </w:tc>
      </w:tr>
      <w:tr w:rsidR="00392997" w:rsidRPr="00BB1FAC" w14:paraId="788C874F" w14:textId="77777777" w:rsidTr="193B92EA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4581" w14:textId="77777777" w:rsidR="00392997" w:rsidRPr="00BB1FAC" w:rsidRDefault="00392997" w:rsidP="00392997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3A28" w14:textId="110C3E8E" w:rsidR="00392997" w:rsidRPr="00BB1FAC" w:rsidRDefault="00392997" w:rsidP="00392997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Apex Transitional Housing INC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F7A2" w14:textId="61AA33C8" w:rsidR="00392997" w:rsidRPr="00BB1FAC" w:rsidRDefault="00C27D34" w:rsidP="00392997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D94A" w14:textId="5A40353D" w:rsidR="00392997" w:rsidRPr="00BB1FAC" w:rsidRDefault="00392997" w:rsidP="00392997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Line #9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EB1C" w14:textId="0C4F5369" w:rsidR="00392997" w:rsidRPr="00BB1FAC" w:rsidRDefault="00392997" w:rsidP="0039299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Are we allowed to drug test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7B80" w14:textId="00F81E9B" w:rsidR="00392997" w:rsidRPr="00BB1FAC" w:rsidRDefault="7258BFB3" w:rsidP="791A078A">
            <w:pPr>
              <w:rPr>
                <w:rFonts w:cs="Calibri"/>
                <w:sz w:val="24"/>
              </w:rPr>
            </w:pPr>
            <w:r w:rsidRPr="193B92EA">
              <w:rPr>
                <w:rFonts w:cs="Calibri"/>
                <w:sz w:val="24"/>
              </w:rPr>
              <w:t xml:space="preserve">The Housing Operator will never request drug screening for new or current tenants as a requirement of continued tenancy. See the AHCCCS Housing Guidebook for further information.  </w:t>
            </w:r>
            <w:r w:rsidR="42D76BCE" w:rsidRPr="193B92EA">
              <w:rPr>
                <w:rFonts w:cs="Calibri"/>
                <w:sz w:val="24"/>
              </w:rPr>
              <w:t xml:space="preserve">AHCCCS is seeking information on housing projects. </w:t>
            </w:r>
            <w:r w:rsidR="30A27D12" w:rsidRPr="193B92EA">
              <w:rPr>
                <w:rFonts w:cs="Calibri"/>
                <w:sz w:val="24"/>
              </w:rPr>
              <w:t>R</w:t>
            </w:r>
            <w:r w:rsidR="42D76BCE" w:rsidRPr="193B92EA">
              <w:rPr>
                <w:rFonts w:cs="Calibri"/>
                <w:sz w:val="24"/>
              </w:rPr>
              <w:t>efer to section 2</w:t>
            </w:r>
            <w:r w:rsidR="0AB06CED" w:rsidRPr="193B92EA">
              <w:rPr>
                <w:rFonts w:cs="Calibri"/>
                <w:sz w:val="24"/>
              </w:rPr>
              <w:t xml:space="preserve"> of the RFI</w:t>
            </w:r>
            <w:r w:rsidR="42D76BCE" w:rsidRPr="193B92EA">
              <w:rPr>
                <w:rFonts w:cs="Calibri"/>
                <w:sz w:val="24"/>
              </w:rPr>
              <w:t>.</w:t>
            </w:r>
          </w:p>
        </w:tc>
      </w:tr>
      <w:tr w:rsidR="00392997" w:rsidRPr="00BB1FAC" w14:paraId="1AB557BE" w14:textId="77777777" w:rsidTr="193B92EA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C92D" w14:textId="77777777" w:rsidR="00392997" w:rsidRPr="00BB1FAC" w:rsidRDefault="00392997" w:rsidP="00392997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9758" w14:textId="62A1EF18" w:rsidR="00392997" w:rsidRPr="00BB1FAC" w:rsidRDefault="00392997" w:rsidP="00392997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Apex Transitional Housing INC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D633" w14:textId="59915C31" w:rsidR="00392997" w:rsidRPr="00BB1FAC" w:rsidRDefault="00C27D34" w:rsidP="00392997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2417" w14:textId="71FB4E48" w:rsidR="00392997" w:rsidRPr="00BB1FAC" w:rsidRDefault="00392997" w:rsidP="00392997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Line#10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5DB9" w14:textId="0F49D423" w:rsidR="00392997" w:rsidRPr="00260FDE" w:rsidRDefault="00392997" w:rsidP="00392997">
            <w:pPr>
              <w:tabs>
                <w:tab w:val="left" w:pos="1290"/>
              </w:tabs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How long will the member stay in the program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6541B" w14:textId="40AEAFDD" w:rsidR="00392997" w:rsidRPr="00BB1FAC" w:rsidRDefault="394AC7B6" w:rsidP="193B92EA">
            <w:pPr>
              <w:rPr>
                <w:rFonts w:cs="Calibri"/>
                <w:sz w:val="24"/>
              </w:rPr>
            </w:pPr>
            <w:r w:rsidRPr="193B92EA">
              <w:rPr>
                <w:rFonts w:cs="Calibri"/>
                <w:sz w:val="24"/>
              </w:rPr>
              <w:t xml:space="preserve">There is no program being proposed. </w:t>
            </w:r>
            <w:r w:rsidR="5619F78A" w:rsidRPr="193B92EA">
              <w:rPr>
                <w:rFonts w:cs="Calibri"/>
                <w:sz w:val="24"/>
              </w:rPr>
              <w:t>Refer to section 2 of the RFI.</w:t>
            </w:r>
          </w:p>
        </w:tc>
      </w:tr>
    </w:tbl>
    <w:p w14:paraId="42E3DEFD" w14:textId="1DB6C261" w:rsidR="00920E43" w:rsidRDefault="00920E43" w:rsidP="193B92EA">
      <w:pPr>
        <w:rPr>
          <w:rFonts w:cs="Calibri"/>
          <w:sz w:val="24"/>
        </w:rPr>
      </w:pPr>
    </w:p>
    <w:sectPr w:rsidR="00920E43" w:rsidSect="00E23DCA">
      <w:headerReference w:type="default" r:id="rId10"/>
      <w:footerReference w:type="default" r:id="rId11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9672B" w14:textId="77777777" w:rsidR="00E23DCA" w:rsidRDefault="00E23DCA">
      <w:r>
        <w:separator/>
      </w:r>
    </w:p>
  </w:endnote>
  <w:endnote w:type="continuationSeparator" w:id="0">
    <w:p w14:paraId="144E401C" w14:textId="77777777" w:rsidR="00E23DCA" w:rsidRDefault="00E2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11E77" w14:textId="77777777" w:rsidR="00C93813" w:rsidRPr="00191A99" w:rsidRDefault="00191A99" w:rsidP="00191A99">
    <w:pPr>
      <w:tabs>
        <w:tab w:val="center" w:pos="7200"/>
        <w:tab w:val="right" w:pos="10800"/>
        <w:tab w:val="right" w:pos="14130"/>
      </w:tabs>
      <w:rPr>
        <w:rFonts w:cs="Calibri"/>
        <w:sz w:val="18"/>
        <w:szCs w:val="18"/>
        <w:lang w:bidi="en-US"/>
      </w:rPr>
    </w:pPr>
    <w:r>
      <w:rPr>
        <w:rFonts w:cs="Calibri"/>
        <w:sz w:val="18"/>
        <w:szCs w:val="18"/>
        <w:lang w:bidi="en-US"/>
      </w:rPr>
      <w:tab/>
    </w:r>
    <w:r w:rsidR="00304E0A">
      <w:rPr>
        <w:rFonts w:cs="Calibri"/>
        <w:sz w:val="18"/>
        <w:szCs w:val="18"/>
        <w:lang w:bidi="en-US"/>
      </w:rPr>
      <w:t xml:space="preserve">Page </w:t>
    </w:r>
    <w:r w:rsidRPr="00283F6D">
      <w:rPr>
        <w:rFonts w:cs="Calibri"/>
        <w:sz w:val="18"/>
        <w:szCs w:val="18"/>
        <w:lang w:bidi="en-US"/>
      </w:rPr>
      <w:t xml:space="preserve"> </w:t>
    </w:r>
    <w:r w:rsidRPr="00283F6D">
      <w:rPr>
        <w:rFonts w:cs="Calibri"/>
        <w:sz w:val="18"/>
        <w:szCs w:val="18"/>
        <w:lang w:bidi="en-US"/>
      </w:rPr>
      <w:fldChar w:fldCharType="begin"/>
    </w:r>
    <w:r w:rsidRPr="00283F6D">
      <w:rPr>
        <w:rFonts w:cs="Calibri"/>
        <w:sz w:val="18"/>
        <w:szCs w:val="18"/>
        <w:lang w:bidi="en-US"/>
      </w:rPr>
      <w:instrText xml:space="preserve"> PAGE   \* MERGEFORMAT </w:instrText>
    </w:r>
    <w:r w:rsidRPr="00283F6D">
      <w:rPr>
        <w:rFonts w:cs="Calibri"/>
        <w:sz w:val="18"/>
        <w:szCs w:val="18"/>
        <w:lang w:bidi="en-US"/>
      </w:rPr>
      <w:fldChar w:fldCharType="separate"/>
    </w:r>
    <w:r w:rsidR="00E4229F">
      <w:rPr>
        <w:rFonts w:cs="Calibri"/>
        <w:noProof/>
        <w:sz w:val="18"/>
        <w:szCs w:val="18"/>
        <w:lang w:bidi="en-US"/>
      </w:rPr>
      <w:t>2</w:t>
    </w:r>
    <w:r w:rsidRPr="00283F6D">
      <w:rPr>
        <w:rFonts w:cs="Calibri"/>
        <w:sz w:val="18"/>
        <w:szCs w:val="18"/>
        <w:lang w:bidi="en-US"/>
      </w:rPr>
      <w:fldChar w:fldCharType="end"/>
    </w:r>
    <w:r w:rsidRPr="00283F6D">
      <w:rPr>
        <w:rFonts w:cs="Calibri"/>
        <w:sz w:val="18"/>
        <w:szCs w:val="18"/>
        <w:lang w:bidi="en-US"/>
      </w:rPr>
      <w:t xml:space="preserve"> </w:t>
    </w:r>
    <w:r w:rsidR="007B1914">
      <w:rPr>
        <w:rFonts w:cs="Calibri"/>
        <w:sz w:val="18"/>
        <w:szCs w:val="18"/>
        <w:lang w:bidi="en-US"/>
      </w:rPr>
      <w:t xml:space="preserve"> of </w:t>
    </w:r>
    <w:r w:rsidR="007B1914" w:rsidRPr="00175FDC">
      <w:rPr>
        <w:rStyle w:val="PageNumber"/>
        <w:sz w:val="18"/>
        <w:szCs w:val="18"/>
      </w:rPr>
      <w:fldChar w:fldCharType="begin"/>
    </w:r>
    <w:r w:rsidR="007B1914" w:rsidRPr="00175FDC">
      <w:rPr>
        <w:rStyle w:val="PageNumber"/>
        <w:sz w:val="18"/>
        <w:szCs w:val="18"/>
      </w:rPr>
      <w:instrText xml:space="preserve"> NUMPAGES </w:instrText>
    </w:r>
    <w:r w:rsidR="007B1914" w:rsidRPr="00175FDC">
      <w:rPr>
        <w:rStyle w:val="PageNumber"/>
        <w:sz w:val="18"/>
        <w:szCs w:val="18"/>
      </w:rPr>
      <w:fldChar w:fldCharType="separate"/>
    </w:r>
    <w:r w:rsidR="00E4229F" w:rsidRPr="00175FDC">
      <w:rPr>
        <w:rStyle w:val="PageNumber"/>
        <w:noProof/>
        <w:sz w:val="18"/>
        <w:szCs w:val="18"/>
      </w:rPr>
      <w:t>2</w:t>
    </w:r>
    <w:r w:rsidR="007B1914" w:rsidRPr="00175FDC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FC90E8" w14:textId="77777777" w:rsidR="00E23DCA" w:rsidRDefault="00E23DCA">
      <w:r>
        <w:separator/>
      </w:r>
    </w:p>
  </w:footnote>
  <w:footnote w:type="continuationSeparator" w:id="0">
    <w:p w14:paraId="5543CEDF" w14:textId="77777777" w:rsidR="00E23DCA" w:rsidRDefault="00E23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CB06DD" w:rsidRPr="001874AF" w14:paraId="3F22CF9C" w14:textId="77777777" w:rsidTr="00CB06DD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14:paraId="08E16614" w14:textId="77777777" w:rsidR="00CB06DD" w:rsidRPr="00CB06DD" w:rsidRDefault="00CB06DD" w:rsidP="00CB06DD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5741750F" wp14:editId="0534AA8D">
                <wp:extent cx="2686050" cy="832675"/>
                <wp:effectExtent l="0" t="0" r="0" b="571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14:paraId="4A15BDE5" w14:textId="77777777" w:rsidR="00CB06DD" w:rsidRPr="004140A8" w:rsidRDefault="00CB06DD" w:rsidP="00CB06DD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QUESTIONS and ANSWERS FORM</w:t>
          </w:r>
        </w:p>
      </w:tc>
    </w:tr>
    <w:tr w:rsidR="00CB06DD" w:rsidRPr="001874AF" w14:paraId="278323CC" w14:textId="77777777" w:rsidTr="00CB06DD">
      <w:trPr>
        <w:trHeight w:val="525"/>
        <w:tblHeader/>
      </w:trPr>
      <w:tc>
        <w:tcPr>
          <w:tcW w:w="4500" w:type="dxa"/>
          <w:vMerge/>
          <w:tcBorders>
            <w:left w:val="single" w:sz="6" w:space="0" w:color="auto"/>
          </w:tcBorders>
          <w:vAlign w:val="center"/>
        </w:tcPr>
        <w:p w14:paraId="35837036" w14:textId="77777777" w:rsidR="00CB06DD" w:rsidRPr="001D56A3" w:rsidRDefault="00CB06DD" w:rsidP="00CB06DD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14:paraId="5EEF10E5" w14:textId="77777777" w:rsidR="00DC61F0" w:rsidRPr="005E6DBD" w:rsidRDefault="003B0509" w:rsidP="00DC61F0">
          <w:pPr>
            <w:ind w:left="2010" w:right="1186" w:hanging="630"/>
            <w:jc w:val="center"/>
            <w:rPr>
              <w:spacing w:val="-2"/>
              <w:sz w:val="24"/>
            </w:rPr>
          </w:pPr>
          <w:r>
            <w:rPr>
              <w:rFonts w:cs="Calibri"/>
              <w:b/>
              <w:sz w:val="28"/>
              <w:szCs w:val="28"/>
            </w:rPr>
            <w:t xml:space="preserve"> </w:t>
          </w:r>
          <w:r w:rsidR="00DC61F0" w:rsidRPr="005E6DBD">
            <w:rPr>
              <w:rFonts w:eastAsia="Calibri" w:cs="Calibri"/>
              <w:sz w:val="24"/>
            </w:rPr>
            <w:t xml:space="preserve">RFI for </w:t>
          </w:r>
          <w:r w:rsidR="00DC61F0" w:rsidRPr="005E6DBD">
            <w:rPr>
              <w:sz w:val="24"/>
            </w:rPr>
            <w:t>Housing</w:t>
          </w:r>
          <w:r w:rsidR="00DC61F0" w:rsidRPr="005E6DBD">
            <w:rPr>
              <w:spacing w:val="-7"/>
              <w:sz w:val="24"/>
            </w:rPr>
            <w:t xml:space="preserve"> </w:t>
          </w:r>
          <w:r w:rsidR="00DC61F0" w:rsidRPr="005E6DBD">
            <w:rPr>
              <w:sz w:val="24"/>
            </w:rPr>
            <w:t>Development</w:t>
          </w:r>
          <w:r w:rsidR="00DC61F0" w:rsidRPr="005E6DBD">
            <w:rPr>
              <w:spacing w:val="-4"/>
              <w:sz w:val="24"/>
            </w:rPr>
            <w:t xml:space="preserve"> </w:t>
          </w:r>
          <w:r w:rsidR="00DC61F0" w:rsidRPr="005E6DBD">
            <w:rPr>
              <w:spacing w:val="-2"/>
              <w:sz w:val="24"/>
            </w:rPr>
            <w:t>Services</w:t>
          </w:r>
        </w:p>
        <w:p w14:paraId="0E74879C" w14:textId="1467F7BD" w:rsidR="00CB06DD" w:rsidRPr="00CB06DD" w:rsidRDefault="00DC61F0" w:rsidP="00DC61F0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E6DBD">
            <w:rPr>
              <w:sz w:val="24"/>
            </w:rPr>
            <w:t>#YH24-0095</w:t>
          </w:r>
        </w:p>
      </w:tc>
    </w:tr>
    <w:tr w:rsidR="00CB06DD" w:rsidRPr="001874AF" w14:paraId="46A00F78" w14:textId="77777777" w:rsidTr="00CB06DD">
      <w:trPr>
        <w:trHeight w:val="269"/>
      </w:trPr>
      <w:tc>
        <w:tcPr>
          <w:tcW w:w="4500" w:type="dxa"/>
          <w:vMerge/>
          <w:tcBorders>
            <w:left w:val="single" w:sz="6" w:space="0" w:color="auto"/>
            <w:bottom w:val="single" w:sz="4" w:space="0" w:color="FFFFFF" w:themeColor="background1"/>
          </w:tcBorders>
        </w:tcPr>
        <w:p w14:paraId="6D00FE75" w14:textId="77777777" w:rsidR="00CB06DD" w:rsidRPr="004140A8" w:rsidRDefault="00CB06DD" w:rsidP="00CE394D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vAlign w:val="center"/>
        </w:tcPr>
        <w:p w14:paraId="5A2EB4EE" w14:textId="2B4EDDEC" w:rsidR="00CB06DD" w:rsidRDefault="00CB06DD" w:rsidP="00E4229F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CB06DD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r:id="rId2" w:history="1">
            <w:r w:rsidR="005F0CF6" w:rsidRPr="00836D81">
              <w:rPr>
                <w:rStyle w:val="Hyperlink"/>
                <w:rFonts w:cs="Calibri"/>
                <w:sz w:val="20"/>
                <w:lang w:val="en-US" w:eastAsia="en-US"/>
              </w:rPr>
              <w:t>Procurement@azahcccs.gov</w:t>
            </w:r>
          </w:hyperlink>
          <w:r w:rsidR="00E4229F">
            <w:rPr>
              <w:rFonts w:cs="Calibri"/>
              <w:sz w:val="20"/>
              <w:lang w:val="en-US" w:eastAsia="en-US"/>
            </w:rPr>
            <w:t xml:space="preserve"> </w:t>
          </w:r>
          <w:r w:rsidRPr="00CB06DD">
            <w:rPr>
              <w:rFonts w:cs="Calibri"/>
              <w:sz w:val="20"/>
              <w:lang w:val="en-US" w:eastAsia="en-US"/>
            </w:rPr>
            <w:t xml:space="preserve">no later than </w:t>
          </w:r>
        </w:p>
        <w:p w14:paraId="4CDFF3FD" w14:textId="7D62BA3A" w:rsidR="00CB06DD" w:rsidRPr="000F69CF" w:rsidRDefault="00DC61F0" w:rsidP="00DC61F0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158B4909">
            <w:rPr>
              <w:b/>
              <w:bCs/>
              <w:w w:val="105"/>
            </w:rPr>
            <w:t>May</w:t>
          </w:r>
          <w:r w:rsidR="00175FDC">
            <w:rPr>
              <w:b/>
              <w:bCs/>
              <w:w w:val="105"/>
            </w:rPr>
            <w:t xml:space="preserve"> </w:t>
          </w:r>
          <w:r w:rsidRPr="158B4909">
            <w:rPr>
              <w:b/>
              <w:bCs/>
              <w:w w:val="105"/>
            </w:rPr>
            <w:t>1, 2024, 3:00 PM ARIZONA TIME</w:t>
          </w:r>
        </w:p>
      </w:tc>
    </w:tr>
    <w:tr w:rsidR="00CB06DD" w:rsidRPr="001874AF" w14:paraId="6BBB2E1F" w14:textId="77777777" w:rsidTr="00CB06DD">
      <w:trPr>
        <w:trHeight w:val="507"/>
      </w:trPr>
      <w:tc>
        <w:tcPr>
          <w:tcW w:w="4500" w:type="dxa"/>
          <w:tcBorders>
            <w:top w:val="single" w:sz="4" w:space="0" w:color="FFFFFF" w:themeColor="background1"/>
            <w:left w:val="single" w:sz="6" w:space="0" w:color="auto"/>
            <w:bottom w:val="single" w:sz="6" w:space="0" w:color="auto"/>
          </w:tcBorders>
        </w:tcPr>
        <w:p w14:paraId="057E5147" w14:textId="77777777" w:rsidR="00CB06DD" w:rsidRPr="004140A8" w:rsidRDefault="00CB06DD" w:rsidP="00CB06DD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tcBorders>
            <w:top w:val="nil"/>
            <w:bottom w:val="single" w:sz="4" w:space="0" w:color="auto"/>
          </w:tcBorders>
          <w:vAlign w:val="center"/>
        </w:tcPr>
        <w:p w14:paraId="5A00CCBC" w14:textId="77777777" w:rsidR="00CB06DD" w:rsidRPr="004140A8" w:rsidRDefault="00CB06DD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14:paraId="06E555B3" w14:textId="77777777" w:rsidR="00C93813" w:rsidRPr="00BB1FAC" w:rsidRDefault="00C93813" w:rsidP="00BB1F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 w15:restartNumberingAfterBreak="0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B294127"/>
    <w:multiLevelType w:val="hybridMultilevel"/>
    <w:tmpl w:val="097EA306"/>
    <w:lvl w:ilvl="0" w:tplc="0AFCC2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73774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3405602">
    <w:abstractNumId w:val="6"/>
  </w:num>
  <w:num w:numId="3" w16cid:durableId="183713757">
    <w:abstractNumId w:val="1"/>
  </w:num>
  <w:num w:numId="4" w16cid:durableId="3438685">
    <w:abstractNumId w:val="3"/>
  </w:num>
  <w:num w:numId="5" w16cid:durableId="1115175905">
    <w:abstractNumId w:val="4"/>
  </w:num>
  <w:num w:numId="6" w16cid:durableId="447745555">
    <w:abstractNumId w:val="2"/>
  </w:num>
  <w:num w:numId="7" w16cid:durableId="153449588">
    <w:abstractNumId w:val="0"/>
  </w:num>
  <w:num w:numId="8" w16cid:durableId="1146435136">
    <w:abstractNumId w:val="4"/>
  </w:num>
  <w:num w:numId="9" w16cid:durableId="671303537">
    <w:abstractNumId w:val="2"/>
  </w:num>
  <w:num w:numId="10" w16cid:durableId="1625193162">
    <w:abstractNumId w:val="0"/>
  </w:num>
  <w:num w:numId="11" w16cid:durableId="2159710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F3"/>
    <w:rsid w:val="000035D5"/>
    <w:rsid w:val="00007164"/>
    <w:rsid w:val="000279CD"/>
    <w:rsid w:val="00027D75"/>
    <w:rsid w:val="00031F18"/>
    <w:rsid w:val="00065198"/>
    <w:rsid w:val="0007650F"/>
    <w:rsid w:val="00091D27"/>
    <w:rsid w:val="00093A42"/>
    <w:rsid w:val="00094AC0"/>
    <w:rsid w:val="000E4B9F"/>
    <w:rsid w:val="000F0394"/>
    <w:rsid w:val="000F69CF"/>
    <w:rsid w:val="001005C0"/>
    <w:rsid w:val="00123A35"/>
    <w:rsid w:val="00146F90"/>
    <w:rsid w:val="0016108A"/>
    <w:rsid w:val="00163365"/>
    <w:rsid w:val="00175FDC"/>
    <w:rsid w:val="001761AF"/>
    <w:rsid w:val="00177A85"/>
    <w:rsid w:val="0018686A"/>
    <w:rsid w:val="00191A99"/>
    <w:rsid w:val="001A2FFD"/>
    <w:rsid w:val="001B69A7"/>
    <w:rsid w:val="001C3F36"/>
    <w:rsid w:val="001C4633"/>
    <w:rsid w:val="00216C71"/>
    <w:rsid w:val="00260FDE"/>
    <w:rsid w:val="00265805"/>
    <w:rsid w:val="00267736"/>
    <w:rsid w:val="00275DE5"/>
    <w:rsid w:val="002840FD"/>
    <w:rsid w:val="00295D71"/>
    <w:rsid w:val="002A274A"/>
    <w:rsid w:val="002B73DC"/>
    <w:rsid w:val="002D1CEE"/>
    <w:rsid w:val="002E08F0"/>
    <w:rsid w:val="002E65CA"/>
    <w:rsid w:val="002F6512"/>
    <w:rsid w:val="00304E0A"/>
    <w:rsid w:val="003064C8"/>
    <w:rsid w:val="003179FF"/>
    <w:rsid w:val="00320E15"/>
    <w:rsid w:val="00324E07"/>
    <w:rsid w:val="0033153B"/>
    <w:rsid w:val="00356642"/>
    <w:rsid w:val="00373D26"/>
    <w:rsid w:val="003752E4"/>
    <w:rsid w:val="00392997"/>
    <w:rsid w:val="003B0509"/>
    <w:rsid w:val="003F181F"/>
    <w:rsid w:val="003F1E4E"/>
    <w:rsid w:val="003F7511"/>
    <w:rsid w:val="00402AC3"/>
    <w:rsid w:val="00411179"/>
    <w:rsid w:val="004140A8"/>
    <w:rsid w:val="004312A3"/>
    <w:rsid w:val="00461658"/>
    <w:rsid w:val="004766AF"/>
    <w:rsid w:val="00491BF3"/>
    <w:rsid w:val="00493D06"/>
    <w:rsid w:val="004A1758"/>
    <w:rsid w:val="004B1B0A"/>
    <w:rsid w:val="004B4EDB"/>
    <w:rsid w:val="004C4E33"/>
    <w:rsid w:val="004C50C1"/>
    <w:rsid w:val="004F4DE9"/>
    <w:rsid w:val="004F6964"/>
    <w:rsid w:val="00503119"/>
    <w:rsid w:val="0051208E"/>
    <w:rsid w:val="0051500C"/>
    <w:rsid w:val="00515B0A"/>
    <w:rsid w:val="005175C3"/>
    <w:rsid w:val="00527A63"/>
    <w:rsid w:val="00552143"/>
    <w:rsid w:val="00571FF7"/>
    <w:rsid w:val="00572951"/>
    <w:rsid w:val="005809F6"/>
    <w:rsid w:val="00583CBB"/>
    <w:rsid w:val="00597C03"/>
    <w:rsid w:val="005A18DE"/>
    <w:rsid w:val="005A1D23"/>
    <w:rsid w:val="005A65C8"/>
    <w:rsid w:val="005D5AA9"/>
    <w:rsid w:val="005F0CF6"/>
    <w:rsid w:val="005F3276"/>
    <w:rsid w:val="005F4406"/>
    <w:rsid w:val="005F62DA"/>
    <w:rsid w:val="00637055"/>
    <w:rsid w:val="006679F6"/>
    <w:rsid w:val="0067234C"/>
    <w:rsid w:val="006724D8"/>
    <w:rsid w:val="006847C5"/>
    <w:rsid w:val="00684B3B"/>
    <w:rsid w:val="00687162"/>
    <w:rsid w:val="00692A2C"/>
    <w:rsid w:val="006A6877"/>
    <w:rsid w:val="007275DA"/>
    <w:rsid w:val="00732747"/>
    <w:rsid w:val="00740E97"/>
    <w:rsid w:val="0075363D"/>
    <w:rsid w:val="00767DF7"/>
    <w:rsid w:val="00775668"/>
    <w:rsid w:val="00776665"/>
    <w:rsid w:val="00794D4D"/>
    <w:rsid w:val="007A11BC"/>
    <w:rsid w:val="007B1914"/>
    <w:rsid w:val="007B4121"/>
    <w:rsid w:val="007C58CF"/>
    <w:rsid w:val="007D1328"/>
    <w:rsid w:val="007D278B"/>
    <w:rsid w:val="007D37C0"/>
    <w:rsid w:val="007E59A3"/>
    <w:rsid w:val="007E6A97"/>
    <w:rsid w:val="008178E6"/>
    <w:rsid w:val="00832298"/>
    <w:rsid w:val="008324B7"/>
    <w:rsid w:val="00834C38"/>
    <w:rsid w:val="0084349E"/>
    <w:rsid w:val="00861D44"/>
    <w:rsid w:val="00865DD4"/>
    <w:rsid w:val="00866D4F"/>
    <w:rsid w:val="008854B4"/>
    <w:rsid w:val="00886197"/>
    <w:rsid w:val="008B3DD8"/>
    <w:rsid w:val="008C2D60"/>
    <w:rsid w:val="008F58D0"/>
    <w:rsid w:val="00920E43"/>
    <w:rsid w:val="00923A15"/>
    <w:rsid w:val="009343CF"/>
    <w:rsid w:val="009348C0"/>
    <w:rsid w:val="00966DEE"/>
    <w:rsid w:val="00986926"/>
    <w:rsid w:val="009B12FF"/>
    <w:rsid w:val="009C391A"/>
    <w:rsid w:val="009C7C2A"/>
    <w:rsid w:val="009E5311"/>
    <w:rsid w:val="009E6AC0"/>
    <w:rsid w:val="00A0491C"/>
    <w:rsid w:val="00A25E5B"/>
    <w:rsid w:val="00A25F70"/>
    <w:rsid w:val="00A562BF"/>
    <w:rsid w:val="00A84E0B"/>
    <w:rsid w:val="00A94974"/>
    <w:rsid w:val="00AB2D5A"/>
    <w:rsid w:val="00AC4251"/>
    <w:rsid w:val="00AD08BE"/>
    <w:rsid w:val="00AD17C8"/>
    <w:rsid w:val="00B016E2"/>
    <w:rsid w:val="00B03F73"/>
    <w:rsid w:val="00B100F4"/>
    <w:rsid w:val="00B41FCC"/>
    <w:rsid w:val="00B5251A"/>
    <w:rsid w:val="00B80C84"/>
    <w:rsid w:val="00B81F7C"/>
    <w:rsid w:val="00BB1FAC"/>
    <w:rsid w:val="00BC4912"/>
    <w:rsid w:val="00BC696B"/>
    <w:rsid w:val="00BD3D4E"/>
    <w:rsid w:val="00BD79F7"/>
    <w:rsid w:val="00BF096B"/>
    <w:rsid w:val="00C01B3D"/>
    <w:rsid w:val="00C045C4"/>
    <w:rsid w:val="00C07D3A"/>
    <w:rsid w:val="00C145E0"/>
    <w:rsid w:val="00C22681"/>
    <w:rsid w:val="00C24D07"/>
    <w:rsid w:val="00C25933"/>
    <w:rsid w:val="00C27D34"/>
    <w:rsid w:val="00C3045B"/>
    <w:rsid w:val="00C53BFE"/>
    <w:rsid w:val="00C56D6E"/>
    <w:rsid w:val="00C62572"/>
    <w:rsid w:val="00C63810"/>
    <w:rsid w:val="00C77A02"/>
    <w:rsid w:val="00C850F4"/>
    <w:rsid w:val="00C87221"/>
    <w:rsid w:val="00C92FF4"/>
    <w:rsid w:val="00C93813"/>
    <w:rsid w:val="00C96A9D"/>
    <w:rsid w:val="00CA33A5"/>
    <w:rsid w:val="00CB06DD"/>
    <w:rsid w:val="00CB47B0"/>
    <w:rsid w:val="00CB61A3"/>
    <w:rsid w:val="00CD31C6"/>
    <w:rsid w:val="00CD68EF"/>
    <w:rsid w:val="00CE394D"/>
    <w:rsid w:val="00CE4293"/>
    <w:rsid w:val="00CE5E4E"/>
    <w:rsid w:val="00CF5AED"/>
    <w:rsid w:val="00D029D2"/>
    <w:rsid w:val="00D06F2E"/>
    <w:rsid w:val="00D1624C"/>
    <w:rsid w:val="00D252DD"/>
    <w:rsid w:val="00D370B7"/>
    <w:rsid w:val="00D57A64"/>
    <w:rsid w:val="00D77682"/>
    <w:rsid w:val="00D93C41"/>
    <w:rsid w:val="00DA1463"/>
    <w:rsid w:val="00DC61F0"/>
    <w:rsid w:val="00DC7720"/>
    <w:rsid w:val="00DD2E98"/>
    <w:rsid w:val="00DE25B5"/>
    <w:rsid w:val="00DE5DE7"/>
    <w:rsid w:val="00DF7310"/>
    <w:rsid w:val="00E1248D"/>
    <w:rsid w:val="00E1547E"/>
    <w:rsid w:val="00E23C7A"/>
    <w:rsid w:val="00E23DCA"/>
    <w:rsid w:val="00E3266C"/>
    <w:rsid w:val="00E33363"/>
    <w:rsid w:val="00E4229F"/>
    <w:rsid w:val="00E46CDD"/>
    <w:rsid w:val="00E520AE"/>
    <w:rsid w:val="00E76A87"/>
    <w:rsid w:val="00E85F8A"/>
    <w:rsid w:val="00E86D56"/>
    <w:rsid w:val="00E95DA0"/>
    <w:rsid w:val="00E978F6"/>
    <w:rsid w:val="00EA3792"/>
    <w:rsid w:val="00EB79E8"/>
    <w:rsid w:val="00ED4A23"/>
    <w:rsid w:val="00F117FE"/>
    <w:rsid w:val="00F24879"/>
    <w:rsid w:val="00F53CF1"/>
    <w:rsid w:val="00F6724D"/>
    <w:rsid w:val="00F67410"/>
    <w:rsid w:val="00F75090"/>
    <w:rsid w:val="00F904A2"/>
    <w:rsid w:val="00F96C8B"/>
    <w:rsid w:val="00FA6B04"/>
    <w:rsid w:val="00FC5DE8"/>
    <w:rsid w:val="00FE54C2"/>
    <w:rsid w:val="00FE7F1E"/>
    <w:rsid w:val="01FD5721"/>
    <w:rsid w:val="02B1EF6D"/>
    <w:rsid w:val="02EA0041"/>
    <w:rsid w:val="039DBB09"/>
    <w:rsid w:val="03C7B89B"/>
    <w:rsid w:val="03E34487"/>
    <w:rsid w:val="04055A77"/>
    <w:rsid w:val="044DB5FD"/>
    <w:rsid w:val="07BC50F7"/>
    <w:rsid w:val="082E4633"/>
    <w:rsid w:val="083B0E46"/>
    <w:rsid w:val="086907E7"/>
    <w:rsid w:val="08A9D4DF"/>
    <w:rsid w:val="08AE3595"/>
    <w:rsid w:val="092D01B9"/>
    <w:rsid w:val="0AB06CED"/>
    <w:rsid w:val="0B6E1F46"/>
    <w:rsid w:val="0BD2CA80"/>
    <w:rsid w:val="0E1C6B2F"/>
    <w:rsid w:val="0E2454E3"/>
    <w:rsid w:val="106315B4"/>
    <w:rsid w:val="11653D59"/>
    <w:rsid w:val="1169426E"/>
    <w:rsid w:val="11A979AF"/>
    <w:rsid w:val="1206FA40"/>
    <w:rsid w:val="1282884D"/>
    <w:rsid w:val="13EC9EAD"/>
    <w:rsid w:val="140550EB"/>
    <w:rsid w:val="1422FE42"/>
    <w:rsid w:val="1537D114"/>
    <w:rsid w:val="1579ACC6"/>
    <w:rsid w:val="163CB391"/>
    <w:rsid w:val="16F55C5C"/>
    <w:rsid w:val="184B46A8"/>
    <w:rsid w:val="1856EDDD"/>
    <w:rsid w:val="192DF221"/>
    <w:rsid w:val="193B92EA"/>
    <w:rsid w:val="196C1BA3"/>
    <w:rsid w:val="1AD42E7F"/>
    <w:rsid w:val="1D8CAC31"/>
    <w:rsid w:val="1FD76D74"/>
    <w:rsid w:val="201451FF"/>
    <w:rsid w:val="20B9BA35"/>
    <w:rsid w:val="2231BE11"/>
    <w:rsid w:val="22A3E553"/>
    <w:rsid w:val="2373F8BC"/>
    <w:rsid w:val="2418DD62"/>
    <w:rsid w:val="24268D57"/>
    <w:rsid w:val="253378A7"/>
    <w:rsid w:val="25C25DB8"/>
    <w:rsid w:val="267258AC"/>
    <w:rsid w:val="286B4BE6"/>
    <w:rsid w:val="2908DC6C"/>
    <w:rsid w:val="29CBE6D3"/>
    <w:rsid w:val="2D20F751"/>
    <w:rsid w:val="2D5049C2"/>
    <w:rsid w:val="2E536CFF"/>
    <w:rsid w:val="30193AF2"/>
    <w:rsid w:val="3027DAC4"/>
    <w:rsid w:val="30A27D12"/>
    <w:rsid w:val="30D45437"/>
    <w:rsid w:val="32702498"/>
    <w:rsid w:val="32717712"/>
    <w:rsid w:val="357F6E3A"/>
    <w:rsid w:val="368740CA"/>
    <w:rsid w:val="36A246E3"/>
    <w:rsid w:val="36B7460F"/>
    <w:rsid w:val="36E53FB0"/>
    <w:rsid w:val="36F235D2"/>
    <w:rsid w:val="3798CB62"/>
    <w:rsid w:val="38ECFCDD"/>
    <w:rsid w:val="394AC7B6"/>
    <w:rsid w:val="39E8020B"/>
    <w:rsid w:val="3B88EC44"/>
    <w:rsid w:val="3D43FCD9"/>
    <w:rsid w:val="3F0EA8DF"/>
    <w:rsid w:val="3FAB3D29"/>
    <w:rsid w:val="3FD7CC30"/>
    <w:rsid w:val="4084FADB"/>
    <w:rsid w:val="412321AF"/>
    <w:rsid w:val="42D76BCE"/>
    <w:rsid w:val="43AC6E13"/>
    <w:rsid w:val="457DEA63"/>
    <w:rsid w:val="479C1742"/>
    <w:rsid w:val="490353DC"/>
    <w:rsid w:val="4943D4D0"/>
    <w:rsid w:val="4B5E46D6"/>
    <w:rsid w:val="4C8EFD87"/>
    <w:rsid w:val="4D1BF3C9"/>
    <w:rsid w:val="4EDC3F4D"/>
    <w:rsid w:val="50174500"/>
    <w:rsid w:val="51201D1C"/>
    <w:rsid w:val="514EE6B5"/>
    <w:rsid w:val="516E6257"/>
    <w:rsid w:val="52645AF1"/>
    <w:rsid w:val="529D653C"/>
    <w:rsid w:val="5385B2DE"/>
    <w:rsid w:val="54E98D9C"/>
    <w:rsid w:val="55668F60"/>
    <w:rsid w:val="5619F78A"/>
    <w:rsid w:val="5737CC14"/>
    <w:rsid w:val="5767296D"/>
    <w:rsid w:val="578F5EA0"/>
    <w:rsid w:val="59EE35CC"/>
    <w:rsid w:val="5AFDB681"/>
    <w:rsid w:val="5B5594A0"/>
    <w:rsid w:val="5C2D53ED"/>
    <w:rsid w:val="5CA869C9"/>
    <w:rsid w:val="5E5B8843"/>
    <w:rsid w:val="5EE727BE"/>
    <w:rsid w:val="62C13EE0"/>
    <w:rsid w:val="62E9B759"/>
    <w:rsid w:val="6308C866"/>
    <w:rsid w:val="630F002D"/>
    <w:rsid w:val="65AFCC52"/>
    <w:rsid w:val="6677205E"/>
    <w:rsid w:val="6714EC84"/>
    <w:rsid w:val="679E0035"/>
    <w:rsid w:val="681F7100"/>
    <w:rsid w:val="693F930D"/>
    <w:rsid w:val="69C45AD5"/>
    <w:rsid w:val="6A5F4225"/>
    <w:rsid w:val="6AE510B2"/>
    <w:rsid w:val="6B100B95"/>
    <w:rsid w:val="6C759395"/>
    <w:rsid w:val="6D538E23"/>
    <w:rsid w:val="6DA7843B"/>
    <w:rsid w:val="6DD98B85"/>
    <w:rsid w:val="6E97CBF8"/>
    <w:rsid w:val="70BF3B3D"/>
    <w:rsid w:val="7258BFB3"/>
    <w:rsid w:val="7297F438"/>
    <w:rsid w:val="7305C3D3"/>
    <w:rsid w:val="73C6CBDE"/>
    <w:rsid w:val="7485D672"/>
    <w:rsid w:val="75070D7C"/>
    <w:rsid w:val="7725D1A1"/>
    <w:rsid w:val="791A078A"/>
    <w:rsid w:val="7A390BB5"/>
    <w:rsid w:val="7B0DB266"/>
    <w:rsid w:val="7B797F45"/>
    <w:rsid w:val="7B99ECBD"/>
    <w:rsid w:val="7C329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F01540"/>
  <w15:docId w15:val="{0A77E68E-7BCC-4342-A4A6-9155D3BE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  <w:style w:type="character" w:styleId="CommentReference">
    <w:name w:val="annotation reference"/>
    <w:basedOn w:val="DefaultParagraphFont"/>
    <w:rsid w:val="001868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68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686A"/>
  </w:style>
  <w:style w:type="paragraph" w:styleId="CommentSubject">
    <w:name w:val="annotation subject"/>
    <w:basedOn w:val="CommentText"/>
    <w:next w:val="CommentText"/>
    <w:link w:val="CommentSubjectChar"/>
    <w:rsid w:val="00186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6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curement@azahcccs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T\CONTRACT\SFY%202014\YH14-0008%20NEMT%20Broker%20RFI\Publication\YH14-0008-NEMT%20Broker-Questions%20and%20Answ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30ef38-e973-40cf-a0e8-43d496c470d5" xsi:nil="true"/>
    <lcf76f155ced4ddcb4097134ff3c332f xmlns="1faca15a-3c03-4c1c-87f9-bf4645fde1eb">
      <Terms xmlns="http://schemas.microsoft.com/office/infopath/2007/PartnerControls"/>
    </lcf76f155ced4ddcb4097134ff3c332f>
    <SharedWithUsers xmlns="1530ef38-e973-40cf-a0e8-43d496c470d5">
      <UserInfo>
        <DisplayName>Liljegren, Brian</DisplayName>
        <AccountId>65</AccountId>
        <AccountType/>
      </UserInfo>
      <UserInfo>
        <DisplayName>DaCosta, Elizabeth</DisplayName>
        <AccountId>64</AccountId>
        <AccountType/>
      </UserInfo>
      <UserInfo>
        <DisplayName>Lopez, Olga</DisplayName>
        <AccountId>68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1CF0C730E6847A2038B7F79C597C9" ma:contentTypeVersion="18" ma:contentTypeDescription="Create a new document." ma:contentTypeScope="" ma:versionID="69ea6a69aa0181eb23c1a30fba9cd661">
  <xsd:schema xmlns:xsd="http://www.w3.org/2001/XMLSchema" xmlns:xs="http://www.w3.org/2001/XMLSchema" xmlns:p="http://schemas.microsoft.com/office/2006/metadata/properties" xmlns:ns2="1faca15a-3c03-4c1c-87f9-bf4645fde1eb" xmlns:ns3="1530ef38-e973-40cf-a0e8-43d496c470d5" targetNamespace="http://schemas.microsoft.com/office/2006/metadata/properties" ma:root="true" ma:fieldsID="6ca63398f1e8b575b1bc24cde0fa3cb1" ns2:_="" ns3:_="">
    <xsd:import namespace="1faca15a-3c03-4c1c-87f9-bf4645fde1eb"/>
    <xsd:import namespace="1530ef38-e973-40cf-a0e8-43d496c47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ca15a-3c03-4c1c-87f9-bf4645fde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530796-48c6-4af7-bac8-201d8d5ce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0ef38-e973-40cf-a0e8-43d496c47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f6676d-64b7-4ac2-82bd-637b34a26242}" ma:internalName="TaxCatchAll" ma:showField="CatchAllData" ma:web="1530ef38-e973-40cf-a0e8-43d496c470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B22C93-C84B-4D17-8FFA-3D5646673C10}">
  <ds:schemaRefs>
    <ds:schemaRef ds:uri="http://schemas.microsoft.com/office/2006/metadata/properties"/>
    <ds:schemaRef ds:uri="http://schemas.microsoft.com/office/infopath/2007/PartnerControls"/>
    <ds:schemaRef ds:uri="344a3cd3-289f-4973-9831-b582b90df623"/>
    <ds:schemaRef ds:uri="2ae54dc1-a19e-4b2b-96c5-2a7d9baea437"/>
  </ds:schemaRefs>
</ds:datastoreItem>
</file>

<file path=customXml/itemProps2.xml><?xml version="1.0" encoding="utf-8"?>
<ds:datastoreItem xmlns:ds="http://schemas.openxmlformats.org/officeDocument/2006/customXml" ds:itemID="{8E967D06-5D78-4A48-9CD8-6C7CD4D86717}"/>
</file>

<file path=customXml/itemProps3.xml><?xml version="1.0" encoding="utf-8"?>
<ds:datastoreItem xmlns:ds="http://schemas.openxmlformats.org/officeDocument/2006/customXml" ds:itemID="{BF730254-F23F-4ABF-BC49-496D2721E9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YH14-0008-NEMT Broker-Questions and Answers</Template>
  <TotalTime>4</TotalTime>
  <Pages>2</Pages>
  <Words>380</Words>
  <Characters>2167</Characters>
  <Application>Microsoft Office Word</Application>
  <DocSecurity>0</DocSecurity>
  <Lines>18</Lines>
  <Paragraphs>5</Paragraphs>
  <ScaleCrop>false</ScaleCrop>
  <Company>acs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Apex Services</dc:creator>
  <cp:lastModifiedBy>Cota, Anntonia</cp:lastModifiedBy>
  <cp:revision>8</cp:revision>
  <cp:lastPrinted>2011-12-16T17:50:00Z</cp:lastPrinted>
  <dcterms:created xsi:type="dcterms:W3CDTF">2024-05-02T20:02:00Z</dcterms:created>
  <dcterms:modified xsi:type="dcterms:W3CDTF">2024-05-03T21:31:00Z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0x010100D851CF0C730E6847A2038B7F79C597C9</vt:lpwstr>
  </property>
  <property fmtid="{D5CDD505-2E9C-101B-9397-08002B2CF9AE}" pid="4" name="Order">
    <vt:r8>16879000</vt:r8>
  </property>
  <property fmtid="{D5CDD505-2E9C-101B-9397-08002B2CF9AE}" pid="5" name="MediaServiceImageTags">
    <vt:lpwstr/>
  </property>
</Properties>
</file>