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4"/>
        <w:gridCol w:w="6471"/>
        <w:gridCol w:w="1060"/>
        <w:gridCol w:w="1304"/>
        <w:gridCol w:w="1678"/>
      </w:tblGrid>
      <w:tr w:rsidR="009A1019" w:rsidRPr="008344CF" w14:paraId="4B3AF2FF" w14:textId="77777777" w:rsidTr="00437CF9">
        <w:trPr>
          <w:trHeight w:val="1094"/>
          <w:jc w:val="center"/>
        </w:trPr>
        <w:tc>
          <w:tcPr>
            <w:tcW w:w="100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AF2FA" w14:textId="6A1B48CC" w:rsidR="00F66969" w:rsidRPr="008344CF" w:rsidRDefault="00675E22" w:rsidP="0032233A">
            <w:pPr>
              <w:tabs>
                <w:tab w:val="center" w:pos="838"/>
                <w:tab w:val="left" w:pos="1515"/>
              </w:tabs>
              <w:rPr>
                <w:b/>
                <w:smallCaps/>
              </w:rPr>
            </w:pPr>
            <w:r w:rsidRPr="008344CF">
              <w:rPr>
                <w:b/>
                <w:smallCaps/>
              </w:rPr>
              <w:t xml:space="preserve">AMPM </w:t>
            </w:r>
            <w:r w:rsidR="000D1449" w:rsidRPr="008344CF">
              <w:rPr>
                <w:b/>
                <w:smallCaps/>
              </w:rPr>
              <w:t xml:space="preserve"> </w:t>
            </w:r>
            <w:r w:rsidR="00F66969" w:rsidRPr="008344CF">
              <w:rPr>
                <w:b/>
                <w:smallCaps/>
              </w:rPr>
              <w:t>Policy 1010</w:t>
            </w:r>
          </w:p>
        </w:tc>
        <w:tc>
          <w:tcPr>
            <w:tcW w:w="2461" w:type="pct"/>
            <w:shd w:val="clear" w:color="auto" w:fill="D9D9D9" w:themeFill="background1" w:themeFillShade="D9"/>
            <w:vAlign w:val="center"/>
          </w:tcPr>
          <w:p w14:paraId="4B3AF2FB" w14:textId="7D5A7E0A" w:rsidR="00F66969" w:rsidRPr="008344CF" w:rsidRDefault="00F66969" w:rsidP="0032233A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>M</w:t>
            </w:r>
            <w:r w:rsidR="00424BED">
              <w:rPr>
                <w:b/>
                <w:smallCaps/>
              </w:rPr>
              <w:t xml:space="preserve">edical </w:t>
            </w:r>
            <w:r w:rsidRPr="008344CF">
              <w:rPr>
                <w:b/>
                <w:smallCaps/>
              </w:rPr>
              <w:t>M</w:t>
            </w:r>
            <w:r w:rsidR="00424BED">
              <w:rPr>
                <w:b/>
                <w:smallCaps/>
              </w:rPr>
              <w:t xml:space="preserve">anagement </w:t>
            </w:r>
            <w:r w:rsidRPr="008344CF">
              <w:rPr>
                <w:b/>
                <w:smallCaps/>
              </w:rPr>
              <w:t xml:space="preserve"> </w:t>
            </w:r>
            <w:r w:rsidR="005A3428">
              <w:rPr>
                <w:b/>
                <w:smallCaps/>
              </w:rPr>
              <w:t xml:space="preserve">Program </w:t>
            </w:r>
            <w:r w:rsidRPr="008344CF">
              <w:rPr>
                <w:b/>
                <w:smallCaps/>
              </w:rPr>
              <w:t>Plan Requirements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4B3AF2FC" w14:textId="55D38DBD" w:rsidR="00F66969" w:rsidRPr="008344CF" w:rsidRDefault="00F66969" w:rsidP="0032233A">
            <w:r w:rsidRPr="008344CF">
              <w:rPr>
                <w:b/>
                <w:smallCaps/>
              </w:rPr>
              <w:t>Plan Page #</w:t>
            </w:r>
          </w:p>
        </w:tc>
        <w:tc>
          <w:tcPr>
            <w:tcW w:w="496" w:type="pct"/>
            <w:shd w:val="clear" w:color="auto" w:fill="D9D9D9" w:themeFill="background1" w:themeFillShade="D9"/>
            <w:vAlign w:val="center"/>
          </w:tcPr>
          <w:p w14:paraId="30E1265A" w14:textId="77777777" w:rsidR="00F66969" w:rsidRPr="008344CF" w:rsidRDefault="00F66969" w:rsidP="0032233A">
            <w:pPr>
              <w:rPr>
                <w:b/>
                <w:bCs/>
                <w:smallCaps/>
              </w:rPr>
            </w:pPr>
            <w:r w:rsidRPr="008344CF">
              <w:rPr>
                <w:b/>
                <w:bCs/>
                <w:smallCaps/>
              </w:rPr>
              <w:t>Accepted</w:t>
            </w:r>
          </w:p>
          <w:p w14:paraId="4B3AF2FD" w14:textId="1BB894E2" w:rsidR="00DB7759" w:rsidRPr="008344CF" w:rsidRDefault="00DB7759" w:rsidP="0032233A">
            <w:pPr>
              <w:rPr>
                <w:color w:val="FF0000"/>
              </w:rPr>
            </w:pPr>
            <w:r w:rsidRPr="008344CF">
              <w:rPr>
                <w:b/>
                <w:bCs/>
                <w:smallCaps/>
              </w:rPr>
              <w:t>(Yes/No)</w:t>
            </w:r>
          </w:p>
        </w:tc>
        <w:tc>
          <w:tcPr>
            <w:tcW w:w="638" w:type="pct"/>
            <w:shd w:val="clear" w:color="auto" w:fill="D9D9D9" w:themeFill="background1" w:themeFillShade="D9"/>
            <w:vAlign w:val="center"/>
          </w:tcPr>
          <w:p w14:paraId="4B3AF2FE" w14:textId="2919D69A" w:rsidR="000A5EA9" w:rsidRPr="008344CF" w:rsidRDefault="00F66969" w:rsidP="0032233A">
            <w:pPr>
              <w:rPr>
                <w:b/>
                <w:bCs/>
                <w:smallCaps/>
              </w:rPr>
            </w:pPr>
            <w:r w:rsidRPr="008344CF">
              <w:rPr>
                <w:b/>
                <w:bCs/>
                <w:smallCaps/>
              </w:rPr>
              <w:t>Explanation If Not Accepted</w:t>
            </w:r>
          </w:p>
        </w:tc>
      </w:tr>
      <w:tr w:rsidR="009869CF" w:rsidRPr="008344CF" w14:paraId="79E318E9" w14:textId="77777777" w:rsidTr="009869CF">
        <w:trPr>
          <w:trHeight w:val="1313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F4FEE3" w14:textId="23F8CD1B" w:rsidR="009869CF" w:rsidRPr="008344CF" w:rsidRDefault="009869CF" w:rsidP="009869CF">
            <w:pPr>
              <w:jc w:val="both"/>
            </w:pPr>
            <w:r w:rsidRPr="008344CF">
              <w:t>The M</w:t>
            </w:r>
            <w:r w:rsidR="00424BED">
              <w:t xml:space="preserve">edical </w:t>
            </w:r>
            <w:r w:rsidRPr="008344CF">
              <w:t>M</w:t>
            </w:r>
            <w:r w:rsidR="00424BED">
              <w:t>anagement (</w:t>
            </w:r>
            <w:r w:rsidRPr="008344CF">
              <w:t>MM</w:t>
            </w:r>
            <w:r w:rsidR="00424BED">
              <w:t>)</w:t>
            </w:r>
            <w:r w:rsidR="00586AE2">
              <w:t xml:space="preserve"> Program</w:t>
            </w:r>
            <w:r w:rsidRPr="008344CF">
              <w:t xml:space="preserve"> Plan shall include a written narrative describing the Contractor’s planned methodologies to meet or exceed </w:t>
            </w:r>
            <w:r w:rsidR="00552F5A">
              <w:t>MM</w:t>
            </w:r>
            <w:r w:rsidRPr="008344CF">
              <w:t xml:space="preserve"> requirements as specified in Contract and in AMPM Chapter 1000, 1</w:t>
            </w:r>
            <w:r w:rsidR="00DB0F9E">
              <w:t xml:space="preserve"> but</w:t>
            </w:r>
            <w:r w:rsidRPr="008344CF">
              <w:t xml:space="preserve"> not limited </w:t>
            </w:r>
            <w:r w:rsidR="00DB0F9E">
              <w:t>to the elements</w:t>
            </w:r>
            <w:r w:rsidR="00616417">
              <w:t xml:space="preserve"> </w:t>
            </w:r>
            <w:r w:rsidRPr="008344CF">
              <w:t>listed below</w:t>
            </w:r>
            <w:r w:rsidR="00E0300A">
              <w:t xml:space="preserve">. The MM </w:t>
            </w:r>
            <w:r w:rsidR="008E60FC">
              <w:t xml:space="preserve">Program </w:t>
            </w:r>
            <w:r w:rsidR="00E0300A">
              <w:t>Plan</w:t>
            </w:r>
            <w:r w:rsidR="001B4953">
              <w:t xml:space="preserve"> shall also include the</w:t>
            </w:r>
            <w:r w:rsidRPr="008344CF" w:rsidDel="00DB0F9E">
              <w:t xml:space="preserve"> </w:t>
            </w:r>
            <w:r w:rsidRPr="008344CF">
              <w:t>signature</w:t>
            </w:r>
            <w:r w:rsidR="00CE0BFE">
              <w:t xml:space="preserve"> for the </w:t>
            </w:r>
            <w:r w:rsidR="006F762A">
              <w:t>Medical Director or designee</w:t>
            </w:r>
            <w:r w:rsidRPr="008344CF">
              <w:t xml:space="preserve"> and date of approval</w:t>
            </w:r>
            <w:r w:rsidR="001B4953">
              <w:t>.</w:t>
            </w:r>
          </w:p>
        </w:tc>
      </w:tr>
    </w:tbl>
    <w:p w14:paraId="3E69C26D" w14:textId="77777777" w:rsidR="00437CF9" w:rsidRDefault="00437CF9"/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4"/>
        <w:gridCol w:w="6471"/>
        <w:gridCol w:w="1060"/>
        <w:gridCol w:w="1304"/>
        <w:gridCol w:w="1678"/>
      </w:tblGrid>
      <w:tr w:rsidR="009A1019" w:rsidRPr="008344CF" w14:paraId="4B3AF30D" w14:textId="77777777" w:rsidTr="00437CF9">
        <w:trPr>
          <w:trHeight w:val="1088"/>
          <w:jc w:val="center"/>
        </w:trPr>
        <w:tc>
          <w:tcPr>
            <w:tcW w:w="100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AF308" w14:textId="246CC2FC" w:rsidR="00224DFF" w:rsidRPr="008344CF" w:rsidRDefault="00675E22" w:rsidP="0032233A">
            <w:pPr>
              <w:tabs>
                <w:tab w:val="center" w:pos="838"/>
                <w:tab w:val="left" w:pos="1515"/>
              </w:tabs>
              <w:rPr>
                <w:b/>
                <w:smallCaps/>
              </w:rPr>
            </w:pPr>
            <w:r w:rsidRPr="008344CF">
              <w:rPr>
                <w:b/>
                <w:smallCaps/>
              </w:rPr>
              <w:t xml:space="preserve">AMPM </w:t>
            </w:r>
            <w:r w:rsidR="00224DFF" w:rsidRPr="008344CF">
              <w:rPr>
                <w:b/>
                <w:smallCaps/>
              </w:rPr>
              <w:t>Policy 1010</w:t>
            </w:r>
          </w:p>
        </w:tc>
        <w:tc>
          <w:tcPr>
            <w:tcW w:w="2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AF309" w14:textId="51E093A9" w:rsidR="00224DFF" w:rsidRPr="008344CF" w:rsidRDefault="00224DFF" w:rsidP="0032233A">
            <w:pPr>
              <w:tabs>
                <w:tab w:val="center" w:pos="838"/>
                <w:tab w:val="left" w:pos="1515"/>
              </w:tabs>
              <w:rPr>
                <w:b/>
                <w:smallCaps/>
              </w:rPr>
            </w:pPr>
            <w:r w:rsidRPr="008344CF">
              <w:rPr>
                <w:b/>
                <w:smallCaps/>
              </w:rPr>
              <w:t>M</w:t>
            </w:r>
            <w:r w:rsidR="00424BED">
              <w:rPr>
                <w:b/>
                <w:smallCaps/>
              </w:rPr>
              <w:t xml:space="preserve">edical </w:t>
            </w:r>
            <w:r w:rsidRPr="008344CF">
              <w:rPr>
                <w:b/>
                <w:smallCaps/>
              </w:rPr>
              <w:t>M</w:t>
            </w:r>
            <w:r w:rsidR="00424BED">
              <w:rPr>
                <w:b/>
                <w:smallCaps/>
              </w:rPr>
              <w:t>anagement</w:t>
            </w:r>
            <w:r w:rsidRPr="008344CF">
              <w:rPr>
                <w:b/>
                <w:smallCaps/>
              </w:rPr>
              <w:t xml:space="preserve"> Administrative Oversight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AF30A" w14:textId="5497F1F6" w:rsidR="00224DFF" w:rsidRPr="008344CF" w:rsidRDefault="00224DFF" w:rsidP="0032233A">
            <w:r w:rsidRPr="008344CF">
              <w:rPr>
                <w:b/>
                <w:smallCaps/>
              </w:rPr>
              <w:t>Plan Page #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34DEE" w14:textId="77777777" w:rsidR="00224DFF" w:rsidRPr="008344CF" w:rsidRDefault="00224DFF" w:rsidP="0032233A">
            <w:pPr>
              <w:rPr>
                <w:b/>
                <w:bCs/>
                <w:smallCaps/>
              </w:rPr>
            </w:pPr>
            <w:r w:rsidRPr="008344CF">
              <w:rPr>
                <w:b/>
                <w:bCs/>
                <w:smallCaps/>
              </w:rPr>
              <w:t>Accepted</w:t>
            </w:r>
          </w:p>
          <w:p w14:paraId="4B3AF30B" w14:textId="23DC78C3" w:rsidR="00485B4E" w:rsidRPr="008344CF" w:rsidRDefault="00485B4E" w:rsidP="0032233A">
            <w:r w:rsidRPr="008344CF">
              <w:rPr>
                <w:b/>
                <w:bCs/>
                <w:smallCaps/>
                <w:color w:val="000000" w:themeColor="text1"/>
              </w:rPr>
              <w:t>(Yes/No)</w:t>
            </w:r>
          </w:p>
        </w:tc>
        <w:tc>
          <w:tcPr>
            <w:tcW w:w="63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AF30C" w14:textId="4270ED2E" w:rsidR="00224DFF" w:rsidRPr="008344CF" w:rsidRDefault="00224DFF" w:rsidP="0032233A">
            <w:r w:rsidRPr="008344CF">
              <w:rPr>
                <w:b/>
                <w:bCs/>
                <w:smallCaps/>
              </w:rPr>
              <w:t>Explanation If Not Accepted</w:t>
            </w:r>
          </w:p>
        </w:tc>
      </w:tr>
      <w:tr w:rsidR="00224DFF" w:rsidRPr="008344CF" w14:paraId="4B3AF30F" w14:textId="77777777" w:rsidTr="009869CF">
        <w:trPr>
          <w:trHeight w:val="791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AF30E" w14:textId="0645AD31" w:rsidR="0090787E" w:rsidRPr="008344CF" w:rsidRDefault="00224DFF" w:rsidP="00E246FA">
            <w:pPr>
              <w:jc w:val="both"/>
            </w:pPr>
            <w:r w:rsidRPr="008344CF">
              <w:t xml:space="preserve">The MM </w:t>
            </w:r>
            <w:r w:rsidR="002A4038">
              <w:t xml:space="preserve">Program </w:t>
            </w:r>
            <w:r w:rsidRPr="008344CF">
              <w:t>Plan</w:t>
            </w:r>
            <w:r w:rsidRPr="008344CF">
              <w:rPr>
                <w:b/>
              </w:rPr>
              <w:t xml:space="preserve"> </w:t>
            </w:r>
            <w:r w:rsidR="000A5EA9" w:rsidRPr="008344CF">
              <w:t>shall</w:t>
            </w:r>
            <w:r w:rsidRPr="008344CF">
              <w:t xml:space="preserve"> describe the structure and requirements for administrative oversight that includes</w:t>
            </w:r>
            <w:r w:rsidR="00F87F22" w:rsidRPr="008344CF">
              <w:t xml:space="preserve"> a description of the roles and responsibilities of the following:</w:t>
            </w:r>
          </w:p>
        </w:tc>
      </w:tr>
      <w:tr w:rsidR="009A1019" w:rsidRPr="008344CF" w14:paraId="4B3AF32D" w14:textId="77777777" w:rsidTr="00437CF9">
        <w:trPr>
          <w:trHeight w:val="1070"/>
          <w:jc w:val="center"/>
        </w:trPr>
        <w:tc>
          <w:tcPr>
            <w:tcW w:w="10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AF328" w14:textId="77777777" w:rsidR="00224DFF" w:rsidRPr="008344CF" w:rsidRDefault="00224DFF" w:rsidP="00525112">
            <w:pPr>
              <w:jc w:val="left"/>
            </w:pPr>
          </w:p>
        </w:tc>
        <w:tc>
          <w:tcPr>
            <w:tcW w:w="2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F329" w14:textId="3A156E94" w:rsidR="006A079F" w:rsidRPr="008344CF" w:rsidRDefault="00224DFF" w:rsidP="009869C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3" w:hanging="270"/>
              <w:jc w:val="both"/>
            </w:pPr>
            <w:r w:rsidRPr="008344CF">
              <w:t>An organizational chart that delineates the reporting channels of MM activities and the relationship to the Contractor Medical Director and Executive Management.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F32A" w14:textId="77777777" w:rsidR="00224DFF" w:rsidRPr="008344CF" w:rsidRDefault="00224DFF" w:rsidP="00BC45C5"/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F32B" w14:textId="77777777" w:rsidR="00224DFF" w:rsidRPr="008344CF" w:rsidRDefault="00224DFF" w:rsidP="00BC45C5"/>
        </w:tc>
        <w:tc>
          <w:tcPr>
            <w:tcW w:w="63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AF32C" w14:textId="77777777" w:rsidR="00224DFF" w:rsidRPr="008344CF" w:rsidRDefault="00224DFF" w:rsidP="00BC45C5"/>
        </w:tc>
      </w:tr>
      <w:tr w:rsidR="009A1019" w:rsidRPr="008344CF" w14:paraId="6384C905" w14:textId="77777777" w:rsidTr="00437CF9">
        <w:trPr>
          <w:trHeight w:val="800"/>
          <w:jc w:val="center"/>
        </w:trPr>
        <w:tc>
          <w:tcPr>
            <w:tcW w:w="10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FE2DA" w14:textId="77777777" w:rsidR="00BA32C1" w:rsidRPr="008344CF" w:rsidRDefault="00BA32C1" w:rsidP="00525112">
            <w:pPr>
              <w:jc w:val="left"/>
            </w:pPr>
          </w:p>
        </w:tc>
        <w:tc>
          <w:tcPr>
            <w:tcW w:w="2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B07F" w14:textId="3087312E" w:rsidR="00BA32C1" w:rsidRPr="008344CF" w:rsidRDefault="00BA32C1" w:rsidP="009869C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3" w:hanging="274"/>
              <w:jc w:val="both"/>
            </w:pPr>
            <w:r w:rsidRPr="008344CF">
              <w:t>Describe the function of the governing or policy-making body related to the MM Program</w:t>
            </w:r>
            <w:r w:rsidR="003E2243" w:rsidRPr="008344CF">
              <w:t xml:space="preserve"> and MM Program staff</w:t>
            </w:r>
            <w:r w:rsidRPr="008344CF">
              <w:t>.</w:t>
            </w:r>
            <w:r w:rsidR="00CE568C" w:rsidRPr="008344CF">
              <w:rPr>
                <w:rStyle w:val="FootnoteReference"/>
              </w:rPr>
              <w:t xml:space="preserve"> 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AFD0" w14:textId="77777777" w:rsidR="00BA32C1" w:rsidRPr="008344CF" w:rsidRDefault="00BA32C1" w:rsidP="00BC45C5"/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7078" w14:textId="77777777" w:rsidR="00BA32C1" w:rsidRPr="008344CF" w:rsidRDefault="00BA32C1" w:rsidP="00BC45C5"/>
        </w:tc>
        <w:tc>
          <w:tcPr>
            <w:tcW w:w="63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D55E06" w14:textId="77777777" w:rsidR="00BA32C1" w:rsidRPr="008344CF" w:rsidRDefault="00BA32C1" w:rsidP="00BC45C5"/>
        </w:tc>
      </w:tr>
      <w:tr w:rsidR="009A1019" w:rsidRPr="008344CF" w14:paraId="4B3AF333" w14:textId="77777777" w:rsidTr="00437CF9">
        <w:trPr>
          <w:trHeight w:val="1070"/>
          <w:jc w:val="center"/>
        </w:trPr>
        <w:tc>
          <w:tcPr>
            <w:tcW w:w="10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F32E" w14:textId="702C6A14" w:rsidR="0090787E" w:rsidRPr="008344CF" w:rsidRDefault="007E3585" w:rsidP="00001092">
            <w:pPr>
              <w:jc w:val="left"/>
              <w:rPr>
                <w:bCs/>
              </w:rPr>
            </w:pPr>
            <w:r w:rsidRPr="008344CF">
              <w:rPr>
                <w:bCs/>
              </w:rPr>
              <w:t xml:space="preserve">42 CFR </w:t>
            </w:r>
            <w:r w:rsidR="00224DFF" w:rsidRPr="008344CF">
              <w:rPr>
                <w:bCs/>
              </w:rPr>
              <w:t>438.230</w:t>
            </w:r>
          </w:p>
        </w:tc>
        <w:tc>
          <w:tcPr>
            <w:tcW w:w="24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F32F" w14:textId="1EDA5978" w:rsidR="00804595" w:rsidRPr="008344CF" w:rsidRDefault="00224DFF" w:rsidP="003F7E4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3" w:hanging="274"/>
              <w:jc w:val="both"/>
            </w:pPr>
            <w:r w:rsidRPr="008344CF">
              <w:t xml:space="preserve">A </w:t>
            </w:r>
            <w:r w:rsidR="00BA4C9F">
              <w:t>description</w:t>
            </w:r>
            <w:r w:rsidR="00BA4C9F" w:rsidRPr="008344CF">
              <w:t xml:space="preserve"> </w:t>
            </w:r>
            <w:r w:rsidRPr="008344CF">
              <w:t xml:space="preserve">of </w:t>
            </w:r>
            <w:r w:rsidR="00BA4C9F">
              <w:t xml:space="preserve">how </w:t>
            </w:r>
            <w:r w:rsidRPr="008344CF">
              <w:t xml:space="preserve">delegated </w:t>
            </w:r>
            <w:r w:rsidR="00115280">
              <w:t>activities</w:t>
            </w:r>
            <w:r w:rsidR="00CD5B74" w:rsidRPr="008344CF">
              <w:t xml:space="preserve"> are integrated</w:t>
            </w:r>
            <w:r w:rsidR="003C2C63" w:rsidRPr="008344CF">
              <w:t xml:space="preserve"> </w:t>
            </w:r>
            <w:r w:rsidR="00CD5B74" w:rsidRPr="008344CF">
              <w:t>into the overall MM program</w:t>
            </w:r>
            <w:r w:rsidR="00E44F03">
              <w:t xml:space="preserve"> and the </w:t>
            </w:r>
            <w:r w:rsidR="001C4857">
              <w:t>methodology</w:t>
            </w:r>
            <w:r w:rsidR="00E44F03">
              <w:t xml:space="preserve"> </w:t>
            </w:r>
            <w:r w:rsidR="00BA4C9F">
              <w:t xml:space="preserve">for oversight and accountability for MM delegated </w:t>
            </w:r>
            <w:r w:rsidR="001C4857">
              <w:t>functions</w:t>
            </w:r>
            <w:r w:rsidR="00B91088" w:rsidRPr="008344CF">
              <w:t>.</w:t>
            </w:r>
            <w:r w:rsidR="0036243E">
              <w:t xml:space="preserve"> 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F330" w14:textId="77777777" w:rsidR="00224DFF" w:rsidRPr="008344CF" w:rsidRDefault="00224DFF" w:rsidP="00BC45C5"/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F331" w14:textId="77777777" w:rsidR="00224DFF" w:rsidRPr="008344CF" w:rsidRDefault="00224DFF" w:rsidP="00BC45C5"/>
        </w:tc>
        <w:tc>
          <w:tcPr>
            <w:tcW w:w="63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AF332" w14:textId="77777777" w:rsidR="00224DFF" w:rsidRPr="008344CF" w:rsidRDefault="00224DFF" w:rsidP="00BC45C5"/>
        </w:tc>
      </w:tr>
    </w:tbl>
    <w:p w14:paraId="4B3283B7" w14:textId="6BF3E5A2" w:rsidR="00FA30AE" w:rsidRDefault="00FA30AE"/>
    <w:p w14:paraId="0C0764BD" w14:textId="77777777" w:rsidR="00FA30AE" w:rsidRDefault="00FA30AE" w:rsidP="00881D0E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4"/>
        <w:gridCol w:w="6474"/>
        <w:gridCol w:w="1060"/>
        <w:gridCol w:w="1304"/>
        <w:gridCol w:w="1675"/>
      </w:tblGrid>
      <w:tr w:rsidR="00FA30AE" w:rsidRPr="008344CF" w14:paraId="3D9D00BF" w14:textId="77777777" w:rsidTr="00CE0839">
        <w:trPr>
          <w:cantSplit/>
          <w:trHeight w:val="440"/>
          <w:jc w:val="center"/>
        </w:trPr>
        <w:tc>
          <w:tcPr>
            <w:tcW w:w="100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67F41" w14:textId="210BFC85" w:rsidR="00FA30AE" w:rsidRPr="008344CF" w:rsidRDefault="00FA30AE" w:rsidP="0032233A">
            <w:r w:rsidRPr="008344CF">
              <w:rPr>
                <w:b/>
                <w:smallCaps/>
              </w:rPr>
              <w:lastRenderedPageBreak/>
              <w:t>AMPM Policy 1010</w:t>
            </w:r>
          </w:p>
        </w:tc>
        <w:tc>
          <w:tcPr>
            <w:tcW w:w="246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C8CBF" w14:textId="63E350DB" w:rsidR="00FA30AE" w:rsidRPr="008344CF" w:rsidRDefault="00FA30AE" w:rsidP="0032233A">
            <w:pPr>
              <w:autoSpaceDE w:val="0"/>
              <w:autoSpaceDN w:val="0"/>
              <w:adjustRightInd w:val="0"/>
              <w:ind w:left="343"/>
            </w:pPr>
            <w:r w:rsidRPr="008344CF">
              <w:rPr>
                <w:b/>
                <w:smallCaps/>
              </w:rPr>
              <w:t>M</w:t>
            </w:r>
            <w:r>
              <w:rPr>
                <w:b/>
                <w:smallCaps/>
              </w:rPr>
              <w:t xml:space="preserve">edical </w:t>
            </w:r>
            <w:r w:rsidRPr="008344CF">
              <w:rPr>
                <w:b/>
                <w:smallCaps/>
              </w:rPr>
              <w:t>M</w:t>
            </w:r>
            <w:r>
              <w:rPr>
                <w:b/>
                <w:smallCaps/>
              </w:rPr>
              <w:t>anagement</w:t>
            </w:r>
            <w:r w:rsidRPr="008344CF">
              <w:rPr>
                <w:b/>
                <w:smallCaps/>
              </w:rPr>
              <w:t xml:space="preserve"> Administrative Oversight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054B5" w14:textId="22A1D9E5" w:rsidR="00FA30AE" w:rsidRPr="008344CF" w:rsidRDefault="00FA30AE" w:rsidP="0032233A">
            <w:r w:rsidRPr="008344CF">
              <w:rPr>
                <w:b/>
                <w:smallCaps/>
              </w:rPr>
              <w:t>Plan Page #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0F518" w14:textId="77777777" w:rsidR="00FA30AE" w:rsidRPr="008344CF" w:rsidRDefault="00FA30AE" w:rsidP="0032233A">
            <w:pPr>
              <w:rPr>
                <w:b/>
                <w:bCs/>
                <w:smallCaps/>
              </w:rPr>
            </w:pPr>
            <w:r w:rsidRPr="008344CF">
              <w:rPr>
                <w:b/>
                <w:bCs/>
                <w:smallCaps/>
              </w:rPr>
              <w:t>Accepted</w:t>
            </w:r>
          </w:p>
          <w:p w14:paraId="10EE5BA7" w14:textId="0F375777" w:rsidR="00FA30AE" w:rsidRPr="008344CF" w:rsidRDefault="00FA30AE" w:rsidP="0032233A">
            <w:r w:rsidRPr="008344CF">
              <w:rPr>
                <w:b/>
                <w:bCs/>
                <w:smallCaps/>
                <w:color w:val="000000" w:themeColor="text1"/>
              </w:rPr>
              <w:t>(Yes/No)</w:t>
            </w:r>
          </w:p>
        </w:tc>
        <w:tc>
          <w:tcPr>
            <w:tcW w:w="63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EDC7A" w14:textId="5923171E" w:rsidR="00FA30AE" w:rsidRPr="008344CF" w:rsidRDefault="00FA30AE" w:rsidP="0032233A">
            <w:r w:rsidRPr="008344CF">
              <w:rPr>
                <w:b/>
                <w:bCs/>
                <w:smallCaps/>
              </w:rPr>
              <w:t>Explanation If Not Accepted</w:t>
            </w:r>
          </w:p>
        </w:tc>
      </w:tr>
      <w:tr w:rsidR="00FA30AE" w:rsidRPr="008344CF" w14:paraId="26F70E4D" w14:textId="77777777" w:rsidTr="00CE0839">
        <w:trPr>
          <w:cantSplit/>
          <w:trHeight w:val="440"/>
          <w:jc w:val="center"/>
        </w:trPr>
        <w:tc>
          <w:tcPr>
            <w:tcW w:w="10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DEB9" w14:textId="77777777" w:rsidR="00FA30AE" w:rsidRDefault="00FA30AE" w:rsidP="00FA30AE">
            <w:pPr>
              <w:jc w:val="left"/>
            </w:pPr>
            <w:r w:rsidRPr="008344CF">
              <w:t>A.R.S. §</w:t>
            </w:r>
            <w:r>
              <w:t xml:space="preserve"> </w:t>
            </w:r>
            <w:proofErr w:type="gramStart"/>
            <w:r w:rsidRPr="008344CF">
              <w:t>36-2907;</w:t>
            </w:r>
            <w:proofErr w:type="gramEnd"/>
            <w:r w:rsidRPr="008344CF">
              <w:t xml:space="preserve"> </w:t>
            </w:r>
          </w:p>
          <w:p w14:paraId="22E1297E" w14:textId="4E8E2DCC" w:rsidR="00FA30AE" w:rsidRPr="00804595" w:rsidRDefault="00FA30AE" w:rsidP="00FA30AE">
            <w:pPr>
              <w:jc w:val="left"/>
              <w:rPr>
                <w:color w:val="000000"/>
              </w:rPr>
            </w:pPr>
            <w:r w:rsidRPr="008344CF">
              <w:rPr>
                <w:color w:val="000000"/>
              </w:rPr>
              <w:t xml:space="preserve">A.R.S. §36-2907(B); </w:t>
            </w:r>
            <w:r w:rsidRPr="008344CF">
              <w:t xml:space="preserve">A.A.C R9-22-201 et seq.; </w:t>
            </w:r>
            <w:r w:rsidRPr="008344CF">
              <w:rPr>
                <w:color w:val="000000"/>
              </w:rPr>
              <w:t>42 CFR 438.406(a)(2)(</w:t>
            </w:r>
            <w:proofErr w:type="spellStart"/>
            <w:r w:rsidRPr="008344CF">
              <w:rPr>
                <w:color w:val="000000"/>
              </w:rPr>
              <w:t>i</w:t>
            </w:r>
            <w:proofErr w:type="spellEnd"/>
            <w:r w:rsidRPr="008344CF">
              <w:rPr>
                <w:color w:val="000000"/>
              </w:rPr>
              <w:t>) and 42 C.F.R.</w:t>
            </w:r>
            <w:r>
              <w:rPr>
                <w:color w:val="000000"/>
              </w:rPr>
              <w:t xml:space="preserve"> </w:t>
            </w:r>
            <w:r w:rsidRPr="008344CF">
              <w:rPr>
                <w:color w:val="000000"/>
              </w:rPr>
              <w:t>438.210(b)(3)</w:t>
            </w:r>
            <w:r>
              <w:rPr>
                <w:color w:val="000000"/>
              </w:rPr>
              <w:t>.</w:t>
            </w:r>
          </w:p>
        </w:tc>
        <w:tc>
          <w:tcPr>
            <w:tcW w:w="24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97E1" w14:textId="3A5C31C5" w:rsidR="00FA30AE" w:rsidRDefault="00FA30AE" w:rsidP="00FA30A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3" w:hanging="274"/>
              <w:jc w:val="both"/>
            </w:pPr>
            <w:r w:rsidRPr="008344CF">
              <w:t xml:space="preserve">A process to ensure qualified health care professionals have the appropriate clinical expertise to render decisions based on previously established </w:t>
            </w:r>
            <w:r>
              <w:t>C</w:t>
            </w:r>
            <w:r w:rsidRPr="008344CF">
              <w:t>ontractor standards and clinical criteria for skilled and non-skilled services within their scope of practice</w:t>
            </w:r>
            <w:r>
              <w:t>.</w:t>
            </w:r>
          </w:p>
          <w:p w14:paraId="3301857D" w14:textId="7B2C692D" w:rsidR="00FA30AE" w:rsidRPr="008344CF" w:rsidRDefault="00FA30AE" w:rsidP="00FA30AE">
            <w:pPr>
              <w:autoSpaceDE w:val="0"/>
              <w:autoSpaceDN w:val="0"/>
              <w:adjustRightInd w:val="0"/>
              <w:ind w:left="343"/>
              <w:jc w:val="both"/>
            </w:pP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E786" w14:textId="77777777" w:rsidR="00FA30AE" w:rsidRPr="008344CF" w:rsidRDefault="00FA30AE" w:rsidP="00FA30AE"/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D4BA" w14:textId="77777777" w:rsidR="00FA30AE" w:rsidRPr="008344CF" w:rsidRDefault="00FA30AE" w:rsidP="00FA30AE"/>
        </w:tc>
        <w:tc>
          <w:tcPr>
            <w:tcW w:w="6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2D9D44" w14:textId="77777777" w:rsidR="00FA30AE" w:rsidRPr="008344CF" w:rsidRDefault="00FA30AE" w:rsidP="00FA30AE"/>
        </w:tc>
      </w:tr>
    </w:tbl>
    <w:p w14:paraId="15EA5070" w14:textId="77777777" w:rsidR="00CE0839" w:rsidRDefault="00CE0839"/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3"/>
        <w:gridCol w:w="6478"/>
        <w:gridCol w:w="1059"/>
        <w:gridCol w:w="1303"/>
        <w:gridCol w:w="20"/>
        <w:gridCol w:w="1654"/>
      </w:tblGrid>
      <w:tr w:rsidR="00FA30AE" w:rsidRPr="008344CF" w14:paraId="49E53584" w14:textId="77777777" w:rsidTr="00881D0E">
        <w:trPr>
          <w:trHeight w:val="440"/>
          <w:jc w:val="center"/>
        </w:trPr>
        <w:tc>
          <w:tcPr>
            <w:tcW w:w="100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917CF" w14:textId="304BC1A0" w:rsidR="00FA30AE" w:rsidRPr="008344CF" w:rsidRDefault="00FA30AE" w:rsidP="0032233A">
            <w:r w:rsidRPr="008344CF">
              <w:rPr>
                <w:b/>
                <w:smallCaps/>
              </w:rPr>
              <w:t>AMPM Policy 1020</w:t>
            </w:r>
          </w:p>
        </w:tc>
        <w:tc>
          <w:tcPr>
            <w:tcW w:w="2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33FE2" w14:textId="03E170D7" w:rsidR="00FA30AE" w:rsidRPr="008344CF" w:rsidRDefault="00FA30AE" w:rsidP="0032233A">
            <w:pPr>
              <w:autoSpaceDE w:val="0"/>
              <w:autoSpaceDN w:val="0"/>
              <w:adjustRightInd w:val="0"/>
              <w:ind w:left="343"/>
            </w:pPr>
            <w:r w:rsidRPr="008344CF">
              <w:rPr>
                <w:b/>
                <w:smallCaps/>
              </w:rPr>
              <w:t>M</w:t>
            </w:r>
            <w:r>
              <w:rPr>
                <w:b/>
                <w:smallCaps/>
              </w:rPr>
              <w:t xml:space="preserve">edical </w:t>
            </w:r>
            <w:r w:rsidRPr="008344CF">
              <w:rPr>
                <w:b/>
                <w:smallCaps/>
              </w:rPr>
              <w:t>M</w:t>
            </w:r>
            <w:r>
              <w:rPr>
                <w:b/>
                <w:smallCaps/>
              </w:rPr>
              <w:t>anagement</w:t>
            </w:r>
            <w:r w:rsidRPr="008344CF" w:rsidDel="001E3695">
              <w:rPr>
                <w:b/>
                <w:smallCaps/>
              </w:rPr>
              <w:t xml:space="preserve"> </w:t>
            </w:r>
            <w:r>
              <w:rPr>
                <w:b/>
                <w:smallCaps/>
              </w:rPr>
              <w:t>Utilization management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69937" w14:textId="7BDE757B" w:rsidR="00FA30AE" w:rsidRPr="008344CF" w:rsidRDefault="00FA30AE" w:rsidP="0032233A">
            <w:r w:rsidRPr="008344CF">
              <w:rPr>
                <w:b/>
                <w:smallCaps/>
              </w:rPr>
              <w:t>Plan Page #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DF1E9" w14:textId="77777777" w:rsidR="00FA30AE" w:rsidRPr="008344CF" w:rsidRDefault="00FA30AE" w:rsidP="0032233A">
            <w:pPr>
              <w:rPr>
                <w:b/>
                <w:bCs/>
                <w:smallCaps/>
              </w:rPr>
            </w:pPr>
            <w:r w:rsidRPr="008344CF">
              <w:rPr>
                <w:b/>
                <w:bCs/>
                <w:smallCaps/>
              </w:rPr>
              <w:t>Accepted</w:t>
            </w:r>
          </w:p>
          <w:p w14:paraId="5FF0C432" w14:textId="694645CB" w:rsidR="00FA30AE" w:rsidRPr="008344CF" w:rsidRDefault="00FA30AE" w:rsidP="0032233A">
            <w:r w:rsidRPr="008344CF">
              <w:rPr>
                <w:b/>
                <w:bCs/>
                <w:smallCaps/>
                <w:color w:val="000000" w:themeColor="text1"/>
              </w:rPr>
              <w:t>(Yes/No)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39DB0" w14:textId="47F067E5" w:rsidR="00FA30AE" w:rsidRPr="008344CF" w:rsidRDefault="00FA30AE" w:rsidP="0032233A">
            <w:r w:rsidRPr="008344CF">
              <w:rPr>
                <w:b/>
                <w:bCs/>
                <w:smallCaps/>
              </w:rPr>
              <w:t>Explanation If Not Accepted</w:t>
            </w:r>
          </w:p>
        </w:tc>
      </w:tr>
      <w:tr w:rsidR="00FA30AE" w:rsidRPr="008344CF" w14:paraId="1E206A09" w14:textId="77777777" w:rsidTr="00881D0E">
        <w:trPr>
          <w:trHeight w:val="827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FB5D09" w14:textId="77777777" w:rsidR="00FA30AE" w:rsidRDefault="00FA30AE" w:rsidP="00FA30AE">
            <w:pPr>
              <w:jc w:val="both"/>
            </w:pPr>
          </w:p>
          <w:p w14:paraId="4EEA207F" w14:textId="0B0A235D" w:rsidR="00FA30AE" w:rsidRDefault="00FA30AE" w:rsidP="00FA30AE">
            <w:pPr>
              <w:jc w:val="both"/>
            </w:pPr>
            <w:r w:rsidRPr="008344CF">
              <w:t xml:space="preserve">The MM </w:t>
            </w:r>
            <w:r>
              <w:t xml:space="preserve">Program </w:t>
            </w:r>
            <w:r w:rsidRPr="008344CF">
              <w:t>Plan</w:t>
            </w:r>
            <w:r w:rsidRPr="008344CF">
              <w:rPr>
                <w:b/>
              </w:rPr>
              <w:t xml:space="preserve"> </w:t>
            </w:r>
            <w:r w:rsidRPr="008344CF">
              <w:t xml:space="preserve">shall describe </w:t>
            </w:r>
            <w:r>
              <w:t xml:space="preserve">the Contractor’s </w:t>
            </w:r>
            <w:r w:rsidRPr="008344CF">
              <w:t xml:space="preserve">MM </w:t>
            </w:r>
            <w:r>
              <w:t>program</w:t>
            </w:r>
            <w:r w:rsidRPr="008344CF">
              <w:t xml:space="preserve"> as specified in Contract and AMPM Chapters 500 and 1000 to include:</w:t>
            </w:r>
          </w:p>
          <w:p w14:paraId="3ADBD252" w14:textId="77777777" w:rsidR="00FA30AE" w:rsidRPr="008344CF" w:rsidRDefault="00FA30AE" w:rsidP="00FA30AE">
            <w:pPr>
              <w:rPr>
                <w:b/>
                <w:bCs/>
                <w:smallCaps/>
              </w:rPr>
            </w:pPr>
          </w:p>
        </w:tc>
      </w:tr>
      <w:tr w:rsidR="00FA30AE" w:rsidRPr="008344CF" w14:paraId="538A37D1" w14:textId="77777777" w:rsidTr="00881D0E">
        <w:trPr>
          <w:trHeight w:val="440"/>
          <w:jc w:val="center"/>
        </w:trPr>
        <w:tc>
          <w:tcPr>
            <w:tcW w:w="1002" w:type="pct"/>
            <w:tcBorders>
              <w:left w:val="single" w:sz="4" w:space="0" w:color="auto"/>
            </w:tcBorders>
            <w:shd w:val="clear" w:color="auto" w:fill="auto"/>
          </w:tcPr>
          <w:p w14:paraId="6936E1A2" w14:textId="77777777" w:rsidR="00FA30AE" w:rsidRDefault="00FA30AE" w:rsidP="00FA30AE">
            <w:pPr>
              <w:pStyle w:val="Default"/>
              <w:jc w:val="left"/>
            </w:pPr>
          </w:p>
          <w:p w14:paraId="279E17F3" w14:textId="0A39DF44" w:rsidR="00FA30AE" w:rsidRPr="008344CF" w:rsidRDefault="00FA30AE" w:rsidP="00FA30AE">
            <w:pPr>
              <w:pStyle w:val="Default"/>
              <w:jc w:val="left"/>
            </w:pPr>
            <w:r w:rsidRPr="008344CF">
              <w:t xml:space="preserve">Utilization </w:t>
            </w:r>
            <w:r w:rsidRPr="00304374">
              <w:rPr>
                <w:color w:val="auto"/>
              </w:rPr>
              <w:t>Data</w:t>
            </w:r>
            <w:r w:rsidRPr="008344CF">
              <w:t xml:space="preserve"> Analysis </w:t>
            </w:r>
            <w:r>
              <w:t>a</w:t>
            </w:r>
            <w:r w:rsidRPr="008344CF">
              <w:t>nd Data Management</w:t>
            </w:r>
          </w:p>
          <w:p w14:paraId="77098138" w14:textId="77777777" w:rsidR="00FA30AE" w:rsidRPr="008344CF" w:rsidRDefault="00FA30AE" w:rsidP="00FA30AE">
            <w:pPr>
              <w:jc w:val="left"/>
            </w:pPr>
          </w:p>
          <w:p w14:paraId="694A660F" w14:textId="77777777" w:rsidR="00FA30AE" w:rsidRDefault="00FA30AE" w:rsidP="00FA30AE">
            <w:pPr>
              <w:jc w:val="left"/>
              <w:rPr>
                <w:color w:val="000000"/>
              </w:rPr>
            </w:pPr>
            <w:r w:rsidRPr="008344CF">
              <w:t xml:space="preserve">42 </w:t>
            </w:r>
            <w:r w:rsidRPr="0025296A">
              <w:rPr>
                <w:color w:val="000000"/>
              </w:rPr>
              <w:t xml:space="preserve">CFR 457.1240(b), </w:t>
            </w:r>
          </w:p>
          <w:p w14:paraId="63942A6D" w14:textId="77777777" w:rsidR="00FA30AE" w:rsidRDefault="00FA30AE" w:rsidP="00FA30AE">
            <w:pPr>
              <w:pStyle w:val="Default"/>
              <w:jc w:val="left"/>
            </w:pPr>
            <w:r w:rsidRPr="0025296A">
              <w:t>42 CFR 457.</w:t>
            </w:r>
            <w:r w:rsidRPr="00304374">
              <w:rPr>
                <w:color w:val="auto"/>
              </w:rPr>
              <w:t>1240</w:t>
            </w:r>
            <w:r w:rsidRPr="0025296A">
              <w:t xml:space="preserve">(f), </w:t>
            </w:r>
          </w:p>
          <w:p w14:paraId="36CB7087" w14:textId="77777777" w:rsidR="00FA30AE" w:rsidRDefault="00FA30AE" w:rsidP="00FA30AE">
            <w:pPr>
              <w:jc w:val="left"/>
              <w:rPr>
                <w:color w:val="000000"/>
              </w:rPr>
            </w:pPr>
            <w:r w:rsidRPr="0025296A">
              <w:rPr>
                <w:color w:val="000000"/>
              </w:rPr>
              <w:t>42 CFR 457.1201(n)(2),</w:t>
            </w:r>
          </w:p>
          <w:p w14:paraId="02697631" w14:textId="77777777" w:rsidR="00FA30AE" w:rsidRDefault="00FA30AE" w:rsidP="00FA30AE">
            <w:pPr>
              <w:jc w:val="left"/>
              <w:rPr>
                <w:color w:val="000000"/>
              </w:rPr>
            </w:pPr>
            <w:r w:rsidRPr="0025296A">
              <w:rPr>
                <w:color w:val="000000"/>
              </w:rPr>
              <w:t>and 42 CFR</w:t>
            </w:r>
            <w:r>
              <w:rPr>
                <w:color w:val="000000"/>
              </w:rPr>
              <w:t xml:space="preserve"> </w:t>
            </w:r>
          </w:p>
          <w:p w14:paraId="3780E912" w14:textId="3E95584E" w:rsidR="00FA30AE" w:rsidRPr="00304374" w:rsidRDefault="00FA30AE" w:rsidP="00FA30AE">
            <w:pPr>
              <w:jc w:val="left"/>
              <w:rPr>
                <w:color w:val="000000"/>
              </w:rPr>
            </w:pPr>
            <w:r w:rsidRPr="0025296A">
              <w:rPr>
                <w:color w:val="000000"/>
              </w:rPr>
              <w:t>438.330</w:t>
            </w:r>
            <w:r w:rsidRPr="008344CF">
              <w:t>(b)(3)</w:t>
            </w:r>
          </w:p>
        </w:tc>
        <w:tc>
          <w:tcPr>
            <w:tcW w:w="2464" w:type="pct"/>
            <w:tcBorders>
              <w:left w:val="single" w:sz="4" w:space="0" w:color="auto"/>
            </w:tcBorders>
            <w:shd w:val="clear" w:color="auto" w:fill="auto"/>
          </w:tcPr>
          <w:p w14:paraId="547E9721" w14:textId="77777777" w:rsidR="00FA30AE" w:rsidRPr="008344CF" w:rsidRDefault="00FA30AE" w:rsidP="00FA30A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40"/>
              <w:ind w:left="335" w:hanging="270"/>
              <w:jc w:val="left"/>
            </w:pPr>
            <w:r w:rsidRPr="008344CF">
              <w:t>A description of the Utilization data analysis and data management identifying:</w:t>
            </w:r>
          </w:p>
          <w:p w14:paraId="1778A628" w14:textId="77777777" w:rsidR="00FA30AE" w:rsidRPr="008344CF" w:rsidRDefault="00FA30AE" w:rsidP="00FA30AE">
            <w:pPr>
              <w:pStyle w:val="ListParagraph"/>
              <w:numPr>
                <w:ilvl w:val="0"/>
                <w:numId w:val="24"/>
              </w:numPr>
              <w:ind w:left="695"/>
              <w:jc w:val="both"/>
            </w:pPr>
            <w:r w:rsidRPr="008344CF">
              <w:t>A description of how the Contractor collects,</w:t>
            </w:r>
          </w:p>
          <w:p w14:paraId="0A8B05DB" w14:textId="77777777" w:rsidR="00FA30AE" w:rsidRPr="008344CF" w:rsidRDefault="00FA30AE" w:rsidP="00FA30AE">
            <w:pPr>
              <w:pStyle w:val="ListParagraph"/>
              <w:numPr>
                <w:ilvl w:val="0"/>
                <w:numId w:val="24"/>
              </w:numPr>
              <w:ind w:left="695"/>
              <w:jc w:val="left"/>
            </w:pPr>
            <w:r w:rsidRPr="008344CF">
              <w:t>A description of validates,</w:t>
            </w:r>
          </w:p>
          <w:p w14:paraId="126C5450" w14:textId="77777777" w:rsidR="00FA30AE" w:rsidRPr="008344CF" w:rsidRDefault="00FA30AE" w:rsidP="00FA30AE">
            <w:pPr>
              <w:pStyle w:val="ListParagraph"/>
              <w:numPr>
                <w:ilvl w:val="0"/>
                <w:numId w:val="24"/>
              </w:numPr>
              <w:ind w:left="695"/>
              <w:jc w:val="left"/>
            </w:pPr>
            <w:r w:rsidRPr="008344CF">
              <w:t>A description of analyzes,</w:t>
            </w:r>
          </w:p>
          <w:p w14:paraId="60EB4BEA" w14:textId="77777777" w:rsidR="00FA30AE" w:rsidRPr="008344CF" w:rsidRDefault="00FA30AE" w:rsidP="00FA30AE">
            <w:pPr>
              <w:pStyle w:val="ListParagraph"/>
              <w:numPr>
                <w:ilvl w:val="0"/>
                <w:numId w:val="24"/>
              </w:numPr>
              <w:ind w:left="695"/>
              <w:jc w:val="left"/>
            </w:pPr>
            <w:r w:rsidRPr="008344CF">
              <w:t>A description of monitors, and</w:t>
            </w:r>
          </w:p>
          <w:p w14:paraId="3DCC3B75" w14:textId="77777777" w:rsidR="00FA30AE" w:rsidRPr="008344CF" w:rsidRDefault="00FA30AE" w:rsidP="00FA30AE">
            <w:pPr>
              <w:pStyle w:val="ListParagraph"/>
              <w:numPr>
                <w:ilvl w:val="0"/>
                <w:numId w:val="24"/>
              </w:numPr>
              <w:ind w:left="695"/>
              <w:jc w:val="left"/>
            </w:pPr>
            <w:r w:rsidRPr="008344CF">
              <w:t>A description of reports utilization data.</w:t>
            </w:r>
          </w:p>
          <w:p w14:paraId="4690D18F" w14:textId="77777777" w:rsidR="00FA30AE" w:rsidRPr="008344CF" w:rsidRDefault="00FA30AE" w:rsidP="00FA30A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35" w:hanging="270"/>
              <w:jc w:val="left"/>
            </w:pPr>
            <w:r w:rsidRPr="008344CF">
              <w:t>The MM Committee review and evaluation of data when variances are identified and the strategies to address both over and underutilization of services.</w:t>
            </w:r>
          </w:p>
          <w:p w14:paraId="677A1A99" w14:textId="77777777" w:rsidR="00FA30AE" w:rsidRPr="008344CF" w:rsidRDefault="00FA30AE" w:rsidP="00FA30AE">
            <w:pPr>
              <w:jc w:val="both"/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5B4F39" w14:textId="77777777" w:rsidR="00FA30AE" w:rsidRPr="008344CF" w:rsidRDefault="00FA30AE" w:rsidP="00FA30AE">
            <w:pPr>
              <w:jc w:val="both"/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B3047" w14:textId="77777777" w:rsidR="00FA30AE" w:rsidRPr="008344CF" w:rsidRDefault="00FA30AE" w:rsidP="00FA30AE">
            <w:pPr>
              <w:jc w:val="both"/>
            </w:pPr>
          </w:p>
        </w:tc>
        <w:tc>
          <w:tcPr>
            <w:tcW w:w="6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D6EE8B" w14:textId="2720FC6F" w:rsidR="00FA30AE" w:rsidRPr="008344CF" w:rsidRDefault="00FA30AE" w:rsidP="00FA30AE">
            <w:pPr>
              <w:jc w:val="both"/>
            </w:pPr>
          </w:p>
        </w:tc>
      </w:tr>
      <w:tr w:rsidR="00CE0839" w:rsidRPr="008344CF" w14:paraId="65EE53C8" w14:textId="77777777" w:rsidTr="00CE0839">
        <w:trPr>
          <w:trHeight w:val="440"/>
          <w:jc w:val="center"/>
        </w:trPr>
        <w:tc>
          <w:tcPr>
            <w:tcW w:w="1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BA39F" w14:textId="0001A449" w:rsidR="00CE0839" w:rsidRPr="008344CF" w:rsidRDefault="00CE0839" w:rsidP="0032233A">
            <w:pPr>
              <w:pStyle w:val="Default"/>
              <w:rPr>
                <w:color w:val="auto"/>
              </w:rPr>
            </w:pPr>
            <w:r w:rsidRPr="008344CF">
              <w:rPr>
                <w:b/>
                <w:smallCaps/>
              </w:rPr>
              <w:lastRenderedPageBreak/>
              <w:t>AMPM Policy 1020</w:t>
            </w:r>
          </w:p>
        </w:tc>
        <w:tc>
          <w:tcPr>
            <w:tcW w:w="2464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0F23D" w14:textId="5A082437" w:rsidR="00CE0839" w:rsidRDefault="00CE0839" w:rsidP="0032233A">
            <w:r w:rsidRPr="008344CF">
              <w:rPr>
                <w:b/>
                <w:smallCaps/>
              </w:rPr>
              <w:t>M</w:t>
            </w:r>
            <w:r>
              <w:rPr>
                <w:b/>
                <w:smallCaps/>
              </w:rPr>
              <w:t xml:space="preserve">edical </w:t>
            </w:r>
            <w:r w:rsidRPr="008344CF">
              <w:rPr>
                <w:b/>
                <w:smallCaps/>
              </w:rPr>
              <w:t>M</w:t>
            </w:r>
            <w:r>
              <w:rPr>
                <w:b/>
                <w:smallCaps/>
              </w:rPr>
              <w:t>anagement</w:t>
            </w:r>
            <w:r w:rsidRPr="008344CF" w:rsidDel="001E3695">
              <w:rPr>
                <w:b/>
                <w:smallCaps/>
              </w:rPr>
              <w:t xml:space="preserve"> </w:t>
            </w:r>
            <w:r>
              <w:rPr>
                <w:b/>
                <w:smallCaps/>
              </w:rPr>
              <w:t>Utilization management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9E227" w14:textId="05622575" w:rsidR="00CE0839" w:rsidRPr="008344CF" w:rsidRDefault="00CE0839" w:rsidP="0032233A">
            <w:r w:rsidRPr="008344CF">
              <w:rPr>
                <w:b/>
                <w:smallCaps/>
              </w:rPr>
              <w:t>Plan Page #</w:t>
            </w: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3A1D1" w14:textId="77777777" w:rsidR="00CE0839" w:rsidRPr="008344CF" w:rsidRDefault="00CE0839" w:rsidP="0032233A">
            <w:pPr>
              <w:rPr>
                <w:b/>
                <w:bCs/>
                <w:smallCaps/>
              </w:rPr>
            </w:pPr>
            <w:r w:rsidRPr="008344CF">
              <w:rPr>
                <w:b/>
                <w:bCs/>
                <w:smallCaps/>
              </w:rPr>
              <w:t>Accepted</w:t>
            </w:r>
          </w:p>
          <w:p w14:paraId="5D45E3C2" w14:textId="3AA39E20" w:rsidR="00CE0839" w:rsidRPr="008344CF" w:rsidRDefault="00CE0839" w:rsidP="0032233A">
            <w:r w:rsidRPr="008344CF">
              <w:rPr>
                <w:b/>
                <w:bCs/>
                <w:smallCaps/>
                <w:color w:val="000000" w:themeColor="text1"/>
              </w:rPr>
              <w:t>(Yes/No)</w:t>
            </w:r>
          </w:p>
        </w:tc>
        <w:tc>
          <w:tcPr>
            <w:tcW w:w="62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F7167" w14:textId="31F60B3E" w:rsidR="00CE0839" w:rsidRPr="008344CF" w:rsidRDefault="00CE0839" w:rsidP="0032233A">
            <w:r w:rsidRPr="008344CF">
              <w:rPr>
                <w:b/>
                <w:bCs/>
                <w:smallCaps/>
              </w:rPr>
              <w:t>Explanation If Not Accepted</w:t>
            </w:r>
          </w:p>
        </w:tc>
      </w:tr>
      <w:tr w:rsidR="00CE0839" w:rsidRPr="008344CF" w14:paraId="45C6743C" w14:textId="77777777" w:rsidTr="00790E7C">
        <w:trPr>
          <w:trHeight w:val="440"/>
          <w:jc w:val="center"/>
        </w:trPr>
        <w:tc>
          <w:tcPr>
            <w:tcW w:w="10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F2C093" w14:textId="77777777" w:rsidR="00CE0839" w:rsidRPr="008344CF" w:rsidRDefault="00CE0839" w:rsidP="00CE0839">
            <w:pPr>
              <w:pStyle w:val="Default"/>
              <w:jc w:val="left"/>
              <w:rPr>
                <w:color w:val="auto"/>
              </w:rPr>
            </w:pPr>
            <w:r w:rsidRPr="008344CF">
              <w:rPr>
                <w:color w:val="auto"/>
              </w:rPr>
              <w:t>Concurrent Review</w:t>
            </w:r>
          </w:p>
          <w:p w14:paraId="6E655C15" w14:textId="2CD2BD1E" w:rsidR="00CE0839" w:rsidRPr="008344CF" w:rsidRDefault="00CE0839" w:rsidP="00CE0839">
            <w:pPr>
              <w:jc w:val="both"/>
            </w:pPr>
            <w:r w:rsidRPr="008344CF">
              <w:t xml:space="preserve">42 CFR 456.125 </w:t>
            </w:r>
          </w:p>
        </w:tc>
        <w:tc>
          <w:tcPr>
            <w:tcW w:w="24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F76BC2" w14:textId="77777777" w:rsidR="00CE0839" w:rsidRDefault="00CE0839" w:rsidP="00CE0839">
            <w:pPr>
              <w:jc w:val="both"/>
            </w:pPr>
          </w:p>
          <w:p w14:paraId="51FC306F" w14:textId="6BE590F8" w:rsidR="00CE0839" w:rsidRDefault="00CE0839" w:rsidP="00CE083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35" w:hanging="270"/>
              <w:jc w:val="left"/>
            </w:pPr>
            <w:r w:rsidRPr="008344CF">
              <w:t xml:space="preserve">A </w:t>
            </w:r>
            <w:r>
              <w:t xml:space="preserve">detailed </w:t>
            </w:r>
            <w:r w:rsidRPr="008344CF">
              <w:t>description of the Contractor</w:t>
            </w:r>
            <w:r>
              <w:t>’</w:t>
            </w:r>
            <w:r w:rsidRPr="008344CF">
              <w:t>s concurrent review process</w:t>
            </w:r>
            <w:r>
              <w:t>.</w:t>
            </w:r>
            <w:r w:rsidRPr="008344CF">
              <w:t xml:space="preserve"> </w:t>
            </w:r>
          </w:p>
          <w:p w14:paraId="418A86F8" w14:textId="2C2CE93A" w:rsidR="00CE0839" w:rsidRPr="008344CF" w:rsidRDefault="00CE0839" w:rsidP="00CE0839">
            <w:pPr>
              <w:jc w:val="both"/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89CF3" w14:textId="77777777" w:rsidR="00CE0839" w:rsidRPr="008344CF" w:rsidRDefault="00CE0839" w:rsidP="00CE0839">
            <w:pPr>
              <w:jc w:val="both"/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5A13B6" w14:textId="77777777" w:rsidR="00CE0839" w:rsidRPr="008344CF" w:rsidRDefault="00CE0839" w:rsidP="00CE0839">
            <w:pPr>
              <w:jc w:val="both"/>
            </w:pPr>
          </w:p>
        </w:tc>
        <w:tc>
          <w:tcPr>
            <w:tcW w:w="6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B2E34B" w14:textId="77777777" w:rsidR="00CE0839" w:rsidRPr="008344CF" w:rsidRDefault="00CE0839" w:rsidP="00CE0839">
            <w:pPr>
              <w:jc w:val="both"/>
            </w:pPr>
          </w:p>
        </w:tc>
      </w:tr>
      <w:tr w:rsidR="00CE0839" w:rsidRPr="008344CF" w14:paraId="1103973E" w14:textId="77777777" w:rsidTr="00790E7C">
        <w:trPr>
          <w:trHeight w:val="440"/>
          <w:jc w:val="center"/>
        </w:trPr>
        <w:tc>
          <w:tcPr>
            <w:tcW w:w="10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6359E7" w14:textId="77777777" w:rsidR="00CE0839" w:rsidRDefault="00CE0839" w:rsidP="00CE0839">
            <w:pPr>
              <w:jc w:val="left"/>
            </w:pPr>
          </w:p>
          <w:p w14:paraId="44356BB1" w14:textId="3C95156A" w:rsidR="00CE0839" w:rsidRPr="008344CF" w:rsidRDefault="00CE0839" w:rsidP="00CE0839">
            <w:pPr>
              <w:jc w:val="left"/>
            </w:pPr>
            <w:r w:rsidRPr="008344CF">
              <w:t>Discharge Planning</w:t>
            </w:r>
          </w:p>
          <w:p w14:paraId="1DADB879" w14:textId="77777777" w:rsidR="00CE0839" w:rsidRDefault="00CE0839" w:rsidP="00CE0839">
            <w:pPr>
              <w:pStyle w:val="Default"/>
              <w:jc w:val="left"/>
            </w:pPr>
            <w:r w:rsidRPr="008344CF">
              <w:t>42 CFR 457.1230(c),</w:t>
            </w:r>
          </w:p>
          <w:p w14:paraId="10B3426D" w14:textId="55E718C2" w:rsidR="00CE0839" w:rsidRDefault="00CE0839" w:rsidP="00CE0839">
            <w:pPr>
              <w:pStyle w:val="Default"/>
              <w:jc w:val="left"/>
            </w:pPr>
            <w:r w:rsidRPr="008344CF">
              <w:t>42 CFR 438.208(b)(2)(</w:t>
            </w:r>
            <w:proofErr w:type="spellStart"/>
            <w:r w:rsidRPr="008344CF">
              <w:t>i</w:t>
            </w:r>
            <w:proofErr w:type="spellEnd"/>
            <w:r w:rsidRPr="008344CF">
              <w:t>)</w:t>
            </w:r>
          </w:p>
          <w:p w14:paraId="575C45D1" w14:textId="7FEBB608" w:rsidR="00CE0839" w:rsidRPr="008344CF" w:rsidRDefault="00CE0839" w:rsidP="00CE0839">
            <w:pPr>
              <w:pStyle w:val="Default"/>
              <w:jc w:val="left"/>
              <w:rPr>
                <w:color w:val="auto"/>
              </w:rPr>
            </w:pPr>
          </w:p>
        </w:tc>
        <w:tc>
          <w:tcPr>
            <w:tcW w:w="24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BD22C4" w14:textId="77777777" w:rsidR="00CE0839" w:rsidRDefault="00CE0839" w:rsidP="00CE083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35" w:hanging="270"/>
              <w:jc w:val="left"/>
            </w:pPr>
            <w:r w:rsidRPr="008344CF">
              <w:t xml:space="preserve">A </w:t>
            </w:r>
            <w:r>
              <w:t xml:space="preserve">detailed </w:t>
            </w:r>
            <w:r w:rsidRPr="008344CF">
              <w:t>description of the Contractor</w:t>
            </w:r>
            <w:r>
              <w:t>’</w:t>
            </w:r>
            <w:r w:rsidRPr="008344CF">
              <w:t>s</w:t>
            </w:r>
            <w:r>
              <w:t xml:space="preserve"> discharge planning process.</w:t>
            </w:r>
            <w:r w:rsidRPr="008344CF">
              <w:t xml:space="preserve"> </w:t>
            </w:r>
          </w:p>
          <w:p w14:paraId="09EF37C0" w14:textId="33557D85" w:rsidR="00CE0839" w:rsidRDefault="00CE0839" w:rsidP="00CE0839">
            <w:pPr>
              <w:jc w:val="both"/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3A7C8B" w14:textId="77777777" w:rsidR="00CE0839" w:rsidRPr="008344CF" w:rsidRDefault="00CE0839" w:rsidP="00CE0839">
            <w:pPr>
              <w:jc w:val="both"/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C8B864" w14:textId="77777777" w:rsidR="00CE0839" w:rsidRPr="008344CF" w:rsidRDefault="00CE0839" w:rsidP="00CE0839">
            <w:pPr>
              <w:jc w:val="both"/>
            </w:pPr>
          </w:p>
        </w:tc>
        <w:tc>
          <w:tcPr>
            <w:tcW w:w="6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568A48" w14:textId="77777777" w:rsidR="00CE0839" w:rsidRPr="008344CF" w:rsidRDefault="00CE0839" w:rsidP="00CE0839">
            <w:pPr>
              <w:jc w:val="both"/>
            </w:pPr>
          </w:p>
        </w:tc>
      </w:tr>
      <w:tr w:rsidR="00CE0839" w:rsidRPr="008344CF" w14:paraId="360A7B4F" w14:textId="77777777" w:rsidTr="00790E7C">
        <w:trPr>
          <w:trHeight w:val="440"/>
          <w:jc w:val="center"/>
        </w:trPr>
        <w:tc>
          <w:tcPr>
            <w:tcW w:w="10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7C33F2" w14:textId="77777777" w:rsidR="00CE0839" w:rsidRDefault="00CE0839" w:rsidP="00CE0839">
            <w:pPr>
              <w:pStyle w:val="Default"/>
              <w:jc w:val="left"/>
              <w:rPr>
                <w:color w:val="auto"/>
              </w:rPr>
            </w:pPr>
          </w:p>
          <w:p w14:paraId="2234DC31" w14:textId="7E6BA255" w:rsidR="00CE0839" w:rsidRPr="008344CF" w:rsidRDefault="00CE0839" w:rsidP="00CE0839">
            <w:pPr>
              <w:pStyle w:val="Default"/>
              <w:jc w:val="left"/>
              <w:rPr>
                <w:color w:val="auto"/>
              </w:rPr>
            </w:pPr>
            <w:r w:rsidRPr="008344CF">
              <w:rPr>
                <w:color w:val="auto"/>
              </w:rPr>
              <w:t>Prior Authorization and Service Authorization</w:t>
            </w:r>
            <w:r>
              <w:rPr>
                <w:color w:val="auto"/>
              </w:rPr>
              <w:t xml:space="preserve">, </w:t>
            </w:r>
            <w:r w:rsidRPr="008344CF">
              <w:rPr>
                <w:color w:val="auto"/>
              </w:rPr>
              <w:t>ACOM Policy 414</w:t>
            </w:r>
            <w:r>
              <w:rPr>
                <w:color w:val="auto"/>
              </w:rPr>
              <w:t>,</w:t>
            </w:r>
            <w:r w:rsidRPr="008344CF">
              <w:rPr>
                <w:color w:val="auto"/>
              </w:rPr>
              <w:t xml:space="preserve"> </w:t>
            </w:r>
          </w:p>
          <w:p w14:paraId="5E515E67" w14:textId="77777777" w:rsidR="00CE0839" w:rsidRDefault="00CE0839" w:rsidP="00CE0839">
            <w:pPr>
              <w:pStyle w:val="Default"/>
              <w:jc w:val="left"/>
            </w:pPr>
            <w:r w:rsidRPr="008344CF">
              <w:t xml:space="preserve">42 CFR 457.1230(d), </w:t>
            </w:r>
          </w:p>
          <w:p w14:paraId="60F00896" w14:textId="023FA2B3" w:rsidR="00CE0839" w:rsidRPr="008344CF" w:rsidRDefault="00CE0839" w:rsidP="00CE0839">
            <w:pPr>
              <w:pStyle w:val="Default"/>
              <w:jc w:val="left"/>
              <w:rPr>
                <w:color w:val="auto"/>
                <w:lang w:val="es-MX"/>
              </w:rPr>
            </w:pPr>
            <w:r w:rsidRPr="008344CF">
              <w:rPr>
                <w:color w:val="auto"/>
                <w:lang w:val="es-MX"/>
              </w:rPr>
              <w:t>42 CFR 438.210(b)</w:t>
            </w:r>
          </w:p>
          <w:p w14:paraId="662CCDC7" w14:textId="77777777" w:rsidR="00CE0839" w:rsidRDefault="00CE0839" w:rsidP="00CE0839">
            <w:pPr>
              <w:jc w:val="left"/>
            </w:pPr>
          </w:p>
        </w:tc>
        <w:tc>
          <w:tcPr>
            <w:tcW w:w="24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949D2B" w14:textId="77777777" w:rsidR="00CE0839" w:rsidRPr="008344CF" w:rsidRDefault="00CE0839" w:rsidP="00CE083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35" w:hanging="270"/>
              <w:jc w:val="left"/>
            </w:pPr>
            <w:r w:rsidRPr="008344CF">
              <w:t xml:space="preserve">A </w:t>
            </w:r>
            <w:r>
              <w:t xml:space="preserve">detailed </w:t>
            </w:r>
            <w:r w:rsidRPr="008344CF">
              <w:t>description of the Contractor</w:t>
            </w:r>
            <w:r>
              <w:t>’</w:t>
            </w:r>
            <w:r w:rsidRPr="008344CF">
              <w:t>s Prior Authorization (PA) process</w:t>
            </w:r>
            <w:r>
              <w:t>.</w:t>
            </w:r>
          </w:p>
          <w:p w14:paraId="5FDF3B3C" w14:textId="77777777" w:rsidR="00CE0839" w:rsidRPr="008344CF" w:rsidRDefault="00CE0839" w:rsidP="00CE0839">
            <w:pPr>
              <w:autoSpaceDE w:val="0"/>
              <w:autoSpaceDN w:val="0"/>
              <w:adjustRightInd w:val="0"/>
              <w:ind w:left="720"/>
              <w:jc w:val="left"/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F054E0" w14:textId="77777777" w:rsidR="00CE0839" w:rsidRPr="008344CF" w:rsidRDefault="00CE0839" w:rsidP="00CE0839">
            <w:pPr>
              <w:jc w:val="both"/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F4D450" w14:textId="77777777" w:rsidR="00CE0839" w:rsidRPr="008344CF" w:rsidRDefault="00CE0839" w:rsidP="00CE0839">
            <w:pPr>
              <w:jc w:val="both"/>
            </w:pPr>
          </w:p>
        </w:tc>
        <w:tc>
          <w:tcPr>
            <w:tcW w:w="6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1F115" w14:textId="77777777" w:rsidR="00CE0839" w:rsidRPr="008344CF" w:rsidRDefault="00CE0839" w:rsidP="00CE0839">
            <w:pPr>
              <w:jc w:val="both"/>
            </w:pPr>
          </w:p>
        </w:tc>
      </w:tr>
      <w:tr w:rsidR="00CE0839" w:rsidRPr="008344CF" w14:paraId="38A3B096" w14:textId="77777777" w:rsidTr="00790E7C">
        <w:trPr>
          <w:trHeight w:val="440"/>
          <w:jc w:val="center"/>
        </w:trPr>
        <w:tc>
          <w:tcPr>
            <w:tcW w:w="10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8547E4" w14:textId="77777777" w:rsidR="00CE0839" w:rsidRDefault="00CE0839" w:rsidP="00CE0839">
            <w:pPr>
              <w:jc w:val="left"/>
            </w:pPr>
          </w:p>
          <w:p w14:paraId="6A4256AC" w14:textId="1855615F" w:rsidR="00CE0839" w:rsidRPr="008344CF" w:rsidRDefault="00CE0839" w:rsidP="00CE0839">
            <w:pPr>
              <w:jc w:val="left"/>
            </w:pPr>
            <w:r w:rsidRPr="008344CF">
              <w:t>Inter –Rater Reliability</w:t>
            </w:r>
          </w:p>
          <w:p w14:paraId="7E9598BC" w14:textId="77777777" w:rsidR="00CE0839" w:rsidRDefault="00CE0839" w:rsidP="00CE0839">
            <w:pPr>
              <w:pStyle w:val="Default"/>
              <w:jc w:val="left"/>
            </w:pPr>
            <w:r w:rsidRPr="008344CF">
              <w:t xml:space="preserve">42 CFR 457.1230(d), </w:t>
            </w:r>
          </w:p>
          <w:p w14:paraId="20DD76C9" w14:textId="6D841139" w:rsidR="00CE0839" w:rsidRDefault="00CE0839" w:rsidP="00CE0839">
            <w:pPr>
              <w:pStyle w:val="Default"/>
              <w:jc w:val="left"/>
            </w:pPr>
            <w:r w:rsidRPr="008344CF">
              <w:t>42 CFR 438.210(b)</w:t>
            </w:r>
          </w:p>
          <w:p w14:paraId="4327DC93" w14:textId="4754F23A" w:rsidR="00CE0839" w:rsidRDefault="00CE0839" w:rsidP="00CE0839">
            <w:pPr>
              <w:pStyle w:val="Default"/>
              <w:jc w:val="left"/>
              <w:rPr>
                <w:color w:val="auto"/>
              </w:rPr>
            </w:pPr>
          </w:p>
        </w:tc>
        <w:tc>
          <w:tcPr>
            <w:tcW w:w="24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45CBBE" w14:textId="78340035" w:rsidR="00CE0839" w:rsidRPr="008344CF" w:rsidRDefault="00CE0839" w:rsidP="00CE083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35" w:hanging="270"/>
              <w:jc w:val="left"/>
            </w:pPr>
            <w:r w:rsidRPr="008344CF">
              <w:t xml:space="preserve">A </w:t>
            </w:r>
            <w:r>
              <w:t xml:space="preserve">detailed </w:t>
            </w:r>
            <w:r w:rsidRPr="008344CF">
              <w:t>description of the Contractor</w:t>
            </w:r>
            <w:r>
              <w:t>’</w:t>
            </w:r>
            <w:r w:rsidRPr="008344CF">
              <w:t xml:space="preserve">s Inter Rater Reliability (IRR) process </w:t>
            </w:r>
            <w:r w:rsidRPr="008344CF" w:rsidDel="0071159E">
              <w:t>including corrective action taken by the contract when required results are not achieved.  Include annual IRR testing of required staff.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A617C7" w14:textId="77777777" w:rsidR="00CE0839" w:rsidRPr="008344CF" w:rsidRDefault="00CE0839" w:rsidP="00CE0839">
            <w:pPr>
              <w:jc w:val="both"/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EB32E4" w14:textId="77777777" w:rsidR="00CE0839" w:rsidRPr="008344CF" w:rsidRDefault="00CE0839" w:rsidP="00CE0839">
            <w:pPr>
              <w:jc w:val="both"/>
            </w:pPr>
          </w:p>
        </w:tc>
        <w:tc>
          <w:tcPr>
            <w:tcW w:w="6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0C2992" w14:textId="77777777" w:rsidR="00CE0839" w:rsidRPr="008344CF" w:rsidRDefault="00CE0839" w:rsidP="00CE0839">
            <w:pPr>
              <w:jc w:val="both"/>
            </w:pPr>
          </w:p>
        </w:tc>
      </w:tr>
      <w:tr w:rsidR="00CE0839" w:rsidRPr="008344CF" w14:paraId="4C3423D6" w14:textId="77777777" w:rsidTr="00790E7C">
        <w:trPr>
          <w:trHeight w:val="440"/>
          <w:jc w:val="center"/>
        </w:trPr>
        <w:tc>
          <w:tcPr>
            <w:tcW w:w="10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AA4DDD" w14:textId="77777777" w:rsidR="00CE0839" w:rsidRDefault="00CE0839" w:rsidP="00CE0839">
            <w:pPr>
              <w:pStyle w:val="Default"/>
              <w:jc w:val="left"/>
              <w:rPr>
                <w:color w:val="auto"/>
              </w:rPr>
            </w:pPr>
          </w:p>
          <w:p w14:paraId="3AACAAC4" w14:textId="4641F6EA" w:rsidR="00CE0839" w:rsidRPr="008344CF" w:rsidRDefault="00CE0839" w:rsidP="00CE0839">
            <w:pPr>
              <w:pStyle w:val="Default"/>
              <w:jc w:val="left"/>
              <w:rPr>
                <w:color w:val="auto"/>
              </w:rPr>
            </w:pPr>
            <w:r w:rsidRPr="008344CF">
              <w:rPr>
                <w:color w:val="auto"/>
              </w:rPr>
              <w:t xml:space="preserve">Retrospective Review </w:t>
            </w:r>
          </w:p>
          <w:p w14:paraId="5A19D08F" w14:textId="77777777" w:rsidR="00CE0839" w:rsidRDefault="00CE0839" w:rsidP="00CE0839">
            <w:pPr>
              <w:pStyle w:val="Default"/>
              <w:jc w:val="left"/>
            </w:pPr>
            <w:r w:rsidRPr="008344CF">
              <w:t xml:space="preserve">457.1230(d), </w:t>
            </w:r>
          </w:p>
          <w:p w14:paraId="1F5EC1A0" w14:textId="2B62F383" w:rsidR="00CE0839" w:rsidRPr="008344CF" w:rsidRDefault="00CE0839" w:rsidP="00CE0839">
            <w:pPr>
              <w:pStyle w:val="Default"/>
              <w:jc w:val="left"/>
              <w:rPr>
                <w:color w:val="auto"/>
              </w:rPr>
            </w:pPr>
            <w:r w:rsidRPr="008344CF">
              <w:rPr>
                <w:color w:val="auto"/>
              </w:rPr>
              <w:t>42 CFR 438.210(b)(2)(</w:t>
            </w:r>
            <w:proofErr w:type="spellStart"/>
            <w:r w:rsidRPr="008344CF">
              <w:rPr>
                <w:color w:val="auto"/>
              </w:rPr>
              <w:t>i</w:t>
            </w:r>
            <w:proofErr w:type="spellEnd"/>
            <w:r w:rsidRPr="008344CF">
              <w:rPr>
                <w:color w:val="auto"/>
              </w:rPr>
              <w:t>)</w:t>
            </w:r>
            <w:r>
              <w:rPr>
                <w:color w:val="auto"/>
              </w:rPr>
              <w:t>,</w:t>
            </w:r>
            <w:r w:rsidRPr="008344CF">
              <w:rPr>
                <w:color w:val="auto"/>
              </w:rPr>
              <w:t xml:space="preserve"> </w:t>
            </w:r>
          </w:p>
          <w:p w14:paraId="1136E940" w14:textId="77777777" w:rsidR="00CE0839" w:rsidRPr="008344CF" w:rsidRDefault="00CE0839" w:rsidP="00CE0839">
            <w:pPr>
              <w:jc w:val="left"/>
            </w:pPr>
            <w:r w:rsidRPr="008344CF">
              <w:t>42 CFR 447.26</w:t>
            </w:r>
          </w:p>
          <w:p w14:paraId="70EC7466" w14:textId="77777777" w:rsidR="00CE0839" w:rsidRDefault="00CE0839" w:rsidP="00CE0839">
            <w:pPr>
              <w:jc w:val="left"/>
            </w:pPr>
          </w:p>
        </w:tc>
        <w:tc>
          <w:tcPr>
            <w:tcW w:w="24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3A708E" w14:textId="5085FCD9" w:rsidR="00CE0839" w:rsidRPr="008344CF" w:rsidRDefault="00CE0839" w:rsidP="00CE083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35" w:hanging="270"/>
              <w:jc w:val="left"/>
            </w:pPr>
            <w:r w:rsidRPr="008344CF">
              <w:t>Description of the Contractor</w:t>
            </w:r>
            <w:r>
              <w:t>’</w:t>
            </w:r>
            <w:r w:rsidRPr="008344CF">
              <w:t>s retrospective review process</w:t>
            </w:r>
            <w:r>
              <w:t>.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FCC908" w14:textId="77777777" w:rsidR="00CE0839" w:rsidRPr="008344CF" w:rsidRDefault="00CE0839" w:rsidP="00CE0839">
            <w:pPr>
              <w:jc w:val="both"/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B922C0" w14:textId="77777777" w:rsidR="00CE0839" w:rsidRPr="008344CF" w:rsidRDefault="00CE0839" w:rsidP="00CE0839">
            <w:pPr>
              <w:jc w:val="both"/>
            </w:pPr>
          </w:p>
        </w:tc>
        <w:tc>
          <w:tcPr>
            <w:tcW w:w="6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7720DA" w14:textId="77777777" w:rsidR="00CE0839" w:rsidRPr="008344CF" w:rsidRDefault="00CE0839" w:rsidP="00CE0839">
            <w:pPr>
              <w:jc w:val="both"/>
            </w:pPr>
          </w:p>
        </w:tc>
      </w:tr>
    </w:tbl>
    <w:p w14:paraId="07FE3BFB" w14:textId="77777777" w:rsidR="00CE0839" w:rsidRDefault="00CE0839"/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9"/>
        <w:gridCol w:w="6479"/>
        <w:gridCol w:w="1060"/>
        <w:gridCol w:w="1325"/>
        <w:gridCol w:w="1654"/>
      </w:tblGrid>
      <w:tr w:rsidR="00CE0839" w:rsidRPr="008344CF" w14:paraId="5C84CBF6" w14:textId="77777777" w:rsidTr="00CE0839">
        <w:trPr>
          <w:trHeight w:val="440"/>
          <w:jc w:val="center"/>
        </w:trPr>
        <w:tc>
          <w:tcPr>
            <w:tcW w:w="1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D692A" w14:textId="59EF71EC" w:rsidR="00CE0839" w:rsidRPr="008344CF" w:rsidRDefault="00CE0839" w:rsidP="0032233A">
            <w:pPr>
              <w:pStyle w:val="Default"/>
              <w:rPr>
                <w:color w:val="auto"/>
              </w:rPr>
            </w:pPr>
            <w:r w:rsidRPr="008344CF">
              <w:rPr>
                <w:b/>
                <w:smallCaps/>
              </w:rPr>
              <w:t>AMPM Policy 1020</w:t>
            </w:r>
          </w:p>
        </w:tc>
        <w:tc>
          <w:tcPr>
            <w:tcW w:w="2464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83EEE" w14:textId="51F23F54" w:rsidR="00CE0839" w:rsidRDefault="00CE0839" w:rsidP="0032233A">
            <w:pPr>
              <w:autoSpaceDE w:val="0"/>
              <w:autoSpaceDN w:val="0"/>
              <w:adjustRightInd w:val="0"/>
            </w:pPr>
            <w:r w:rsidRPr="008344CF">
              <w:rPr>
                <w:b/>
                <w:smallCaps/>
              </w:rPr>
              <w:t>M</w:t>
            </w:r>
            <w:r>
              <w:rPr>
                <w:b/>
                <w:smallCaps/>
              </w:rPr>
              <w:t xml:space="preserve">edical </w:t>
            </w:r>
            <w:r w:rsidRPr="008344CF">
              <w:rPr>
                <w:b/>
                <w:smallCaps/>
              </w:rPr>
              <w:t>M</w:t>
            </w:r>
            <w:r>
              <w:rPr>
                <w:b/>
                <w:smallCaps/>
              </w:rPr>
              <w:t>anagement</w:t>
            </w:r>
            <w:r w:rsidRPr="008344CF" w:rsidDel="001E3695">
              <w:rPr>
                <w:b/>
                <w:smallCaps/>
              </w:rPr>
              <w:t xml:space="preserve"> </w:t>
            </w:r>
            <w:r>
              <w:rPr>
                <w:b/>
                <w:smallCaps/>
              </w:rPr>
              <w:t>Utilization management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32605" w14:textId="55745620" w:rsidR="00CE0839" w:rsidRPr="008344CF" w:rsidRDefault="00CE0839" w:rsidP="0032233A">
            <w:r w:rsidRPr="008344CF">
              <w:rPr>
                <w:b/>
                <w:smallCaps/>
              </w:rPr>
              <w:t>Plan Page #</w:t>
            </w: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8F6F1" w14:textId="77777777" w:rsidR="00CE0839" w:rsidRPr="008344CF" w:rsidRDefault="00CE0839" w:rsidP="0032233A">
            <w:pPr>
              <w:rPr>
                <w:b/>
                <w:bCs/>
                <w:smallCaps/>
              </w:rPr>
            </w:pPr>
            <w:r w:rsidRPr="008344CF">
              <w:rPr>
                <w:b/>
                <w:bCs/>
                <w:smallCaps/>
              </w:rPr>
              <w:t>Accepted</w:t>
            </w:r>
          </w:p>
          <w:p w14:paraId="74868DDE" w14:textId="37C67C47" w:rsidR="00CE0839" w:rsidRPr="008344CF" w:rsidRDefault="00CE0839" w:rsidP="0032233A">
            <w:r w:rsidRPr="008344CF">
              <w:rPr>
                <w:b/>
                <w:bCs/>
                <w:smallCaps/>
                <w:color w:val="000000" w:themeColor="text1"/>
              </w:rPr>
              <w:t>(Yes/No)</w:t>
            </w:r>
          </w:p>
        </w:tc>
        <w:tc>
          <w:tcPr>
            <w:tcW w:w="62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D67D2" w14:textId="549A8C07" w:rsidR="00CE0839" w:rsidRPr="008344CF" w:rsidRDefault="00CE0839" w:rsidP="0032233A">
            <w:r w:rsidRPr="008344CF">
              <w:rPr>
                <w:b/>
                <w:bCs/>
                <w:smallCaps/>
              </w:rPr>
              <w:t>Explanation If Not Accepted</w:t>
            </w:r>
          </w:p>
        </w:tc>
      </w:tr>
      <w:tr w:rsidR="00CE0839" w:rsidRPr="008344CF" w14:paraId="16229D9E" w14:textId="77777777" w:rsidTr="00790E7C">
        <w:trPr>
          <w:trHeight w:val="440"/>
          <w:jc w:val="center"/>
        </w:trPr>
        <w:tc>
          <w:tcPr>
            <w:tcW w:w="10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BCE75C" w14:textId="0FD5D46A" w:rsidR="00CE0839" w:rsidRPr="008344CF" w:rsidRDefault="00CE0839" w:rsidP="00CE0839">
            <w:pPr>
              <w:pStyle w:val="Default"/>
              <w:jc w:val="left"/>
              <w:rPr>
                <w:color w:val="auto"/>
              </w:rPr>
            </w:pPr>
            <w:r w:rsidRPr="008344CF">
              <w:rPr>
                <w:color w:val="auto"/>
              </w:rPr>
              <w:t>Clinical Practice Guidelines</w:t>
            </w:r>
          </w:p>
          <w:p w14:paraId="333B2806" w14:textId="77777777" w:rsidR="00CE0839" w:rsidRDefault="00CE0839" w:rsidP="00CE0839">
            <w:pPr>
              <w:jc w:val="left"/>
            </w:pPr>
            <w:r w:rsidRPr="008344CF">
              <w:t xml:space="preserve">42 CFR 457.1233(c), </w:t>
            </w:r>
          </w:p>
          <w:p w14:paraId="3362F3A7" w14:textId="0E24C235" w:rsidR="00CE0839" w:rsidRDefault="00CE0839" w:rsidP="00CE0839">
            <w:pPr>
              <w:jc w:val="left"/>
            </w:pPr>
            <w:r w:rsidRPr="008344CF">
              <w:t>42 CFR 438.236(b)(3)</w:t>
            </w:r>
          </w:p>
        </w:tc>
        <w:tc>
          <w:tcPr>
            <w:tcW w:w="24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B39F3" w14:textId="77777777" w:rsidR="00CE0839" w:rsidRDefault="00CE0839" w:rsidP="00CE0839">
            <w:pPr>
              <w:autoSpaceDE w:val="0"/>
              <w:autoSpaceDN w:val="0"/>
              <w:adjustRightInd w:val="0"/>
              <w:jc w:val="left"/>
            </w:pPr>
          </w:p>
          <w:p w14:paraId="124922BE" w14:textId="5A2C7AA4" w:rsidR="00CE0839" w:rsidRDefault="00CE0839" w:rsidP="005B5C5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35" w:hanging="270"/>
              <w:jc w:val="left"/>
            </w:pPr>
            <w:r w:rsidRPr="008344CF">
              <w:t>Description of the Contractor</w:t>
            </w:r>
            <w:r>
              <w:t>’</w:t>
            </w:r>
            <w:r w:rsidRPr="008344CF">
              <w:t>s process to develop or adopt and disseminate Clinical Practice Guidelines of physical and behavioral health services, the review, adoption and evaluation of the practice guidelines annually through the MM committee.</w:t>
            </w:r>
          </w:p>
          <w:p w14:paraId="762A2F5F" w14:textId="7EC0D543" w:rsidR="00CE0839" w:rsidRPr="008344CF" w:rsidRDefault="00CE0839" w:rsidP="00CE0839">
            <w:pPr>
              <w:autoSpaceDE w:val="0"/>
              <w:autoSpaceDN w:val="0"/>
              <w:adjustRightInd w:val="0"/>
              <w:ind w:left="335"/>
              <w:jc w:val="left"/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684A52" w14:textId="77777777" w:rsidR="00CE0839" w:rsidRPr="008344CF" w:rsidRDefault="00CE0839" w:rsidP="00CE0839">
            <w:pPr>
              <w:jc w:val="both"/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F7FA89" w14:textId="77777777" w:rsidR="00CE0839" w:rsidRPr="008344CF" w:rsidRDefault="00CE0839" w:rsidP="00CE0839">
            <w:pPr>
              <w:jc w:val="both"/>
            </w:pPr>
          </w:p>
        </w:tc>
        <w:tc>
          <w:tcPr>
            <w:tcW w:w="6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53564E" w14:textId="77777777" w:rsidR="00CE0839" w:rsidRPr="008344CF" w:rsidRDefault="00CE0839" w:rsidP="00CE0839">
            <w:pPr>
              <w:jc w:val="both"/>
            </w:pPr>
          </w:p>
        </w:tc>
      </w:tr>
      <w:tr w:rsidR="00CE0839" w:rsidRPr="008344CF" w14:paraId="24593928" w14:textId="77777777" w:rsidTr="00790E7C">
        <w:trPr>
          <w:trHeight w:val="440"/>
          <w:jc w:val="center"/>
        </w:trPr>
        <w:tc>
          <w:tcPr>
            <w:tcW w:w="10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06FA5" w14:textId="77777777" w:rsidR="00CE0839" w:rsidRDefault="00CE0839" w:rsidP="00CE0839">
            <w:pPr>
              <w:pStyle w:val="Default"/>
              <w:jc w:val="left"/>
            </w:pPr>
            <w:r w:rsidRPr="008344CF">
              <w:t xml:space="preserve">New Medical Technologies </w:t>
            </w:r>
            <w:r>
              <w:t>a</w:t>
            </w:r>
            <w:r w:rsidRPr="008344CF">
              <w:t>nd New Use of Existing Technologies</w:t>
            </w:r>
          </w:p>
          <w:p w14:paraId="61DAEDC0" w14:textId="6967B966" w:rsidR="00CE0839" w:rsidRPr="008344CF" w:rsidRDefault="00CE0839" w:rsidP="00CE0839">
            <w:pPr>
              <w:pStyle w:val="Default"/>
              <w:jc w:val="left"/>
              <w:rPr>
                <w:color w:val="auto"/>
              </w:rPr>
            </w:pPr>
          </w:p>
        </w:tc>
        <w:tc>
          <w:tcPr>
            <w:tcW w:w="24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DFB7D7" w14:textId="64FDED1F" w:rsidR="00CE0839" w:rsidRDefault="00CE0839" w:rsidP="00CE083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35" w:hanging="270"/>
              <w:jc w:val="left"/>
            </w:pPr>
            <w:r w:rsidRPr="008344CF">
              <w:t>Description of the Contractor</w:t>
            </w:r>
            <w:r>
              <w:t>’</w:t>
            </w:r>
            <w:r w:rsidRPr="008344CF">
              <w:t>s review of new medical technologies and the review of new uses of existing technologies.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9C8BD1" w14:textId="77777777" w:rsidR="00CE0839" w:rsidRPr="008344CF" w:rsidRDefault="00CE0839" w:rsidP="00CE0839">
            <w:pPr>
              <w:jc w:val="both"/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ACD386" w14:textId="77777777" w:rsidR="00CE0839" w:rsidRPr="008344CF" w:rsidRDefault="00CE0839" w:rsidP="00CE0839">
            <w:pPr>
              <w:jc w:val="both"/>
            </w:pPr>
          </w:p>
        </w:tc>
        <w:tc>
          <w:tcPr>
            <w:tcW w:w="62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3BAC98" w14:textId="77777777" w:rsidR="00CE0839" w:rsidRPr="008344CF" w:rsidRDefault="00CE0839" w:rsidP="00CE0839">
            <w:pPr>
              <w:jc w:val="both"/>
            </w:pPr>
          </w:p>
        </w:tc>
      </w:tr>
    </w:tbl>
    <w:p w14:paraId="2AC88241" w14:textId="77777777" w:rsidR="00CE0839" w:rsidRDefault="00CE0839"/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9"/>
        <w:gridCol w:w="6479"/>
        <w:gridCol w:w="16"/>
        <w:gridCol w:w="1044"/>
        <w:gridCol w:w="16"/>
        <w:gridCol w:w="1309"/>
        <w:gridCol w:w="45"/>
        <w:gridCol w:w="1609"/>
      </w:tblGrid>
      <w:tr w:rsidR="00CE0839" w:rsidRPr="008344CF" w14:paraId="559CEC40" w14:textId="77777777" w:rsidTr="00790E7C">
        <w:trPr>
          <w:trHeight w:val="440"/>
          <w:jc w:val="center"/>
        </w:trPr>
        <w:tc>
          <w:tcPr>
            <w:tcW w:w="1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84801" w14:textId="401CC4A8" w:rsidR="00CE0839" w:rsidRPr="008344CF" w:rsidRDefault="00CE0839" w:rsidP="0032233A">
            <w:pPr>
              <w:pStyle w:val="Default"/>
              <w:rPr>
                <w:color w:val="auto"/>
              </w:rPr>
            </w:pPr>
            <w:r w:rsidRPr="008344CF">
              <w:rPr>
                <w:b/>
                <w:smallCaps/>
              </w:rPr>
              <w:t>AMPM Policy 102</w:t>
            </w:r>
            <w:r>
              <w:rPr>
                <w:b/>
                <w:smallCaps/>
              </w:rPr>
              <w:t>1</w:t>
            </w:r>
          </w:p>
        </w:tc>
        <w:tc>
          <w:tcPr>
            <w:tcW w:w="2464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F20B5" w14:textId="2AB12F1C" w:rsidR="00CE0839" w:rsidRDefault="00CE0839" w:rsidP="0032233A">
            <w:pPr>
              <w:autoSpaceDE w:val="0"/>
              <w:autoSpaceDN w:val="0"/>
              <w:adjustRightInd w:val="0"/>
            </w:pPr>
            <w:r>
              <w:rPr>
                <w:b/>
                <w:smallCaps/>
              </w:rPr>
              <w:t>Contractor Care Management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6B17F" w14:textId="6A6902FC" w:rsidR="00CE0839" w:rsidRPr="008344CF" w:rsidRDefault="00CE0839" w:rsidP="0032233A">
            <w:r w:rsidRPr="008344CF">
              <w:rPr>
                <w:b/>
                <w:smallCaps/>
              </w:rPr>
              <w:t>Plan Page #</w:t>
            </w: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47821" w14:textId="77777777" w:rsidR="00CE0839" w:rsidRPr="008344CF" w:rsidRDefault="00CE0839" w:rsidP="0032233A">
            <w:pPr>
              <w:rPr>
                <w:b/>
                <w:bCs/>
                <w:smallCaps/>
              </w:rPr>
            </w:pPr>
            <w:r w:rsidRPr="008344CF">
              <w:rPr>
                <w:b/>
                <w:bCs/>
                <w:smallCaps/>
              </w:rPr>
              <w:t>Accepted</w:t>
            </w:r>
          </w:p>
          <w:p w14:paraId="3F4424A3" w14:textId="15A16A20" w:rsidR="00CE0839" w:rsidRPr="008344CF" w:rsidRDefault="00CE0839" w:rsidP="0032233A">
            <w:r w:rsidRPr="008344CF">
              <w:rPr>
                <w:b/>
                <w:bCs/>
                <w:smallCaps/>
                <w:color w:val="000000" w:themeColor="text1"/>
              </w:rPr>
              <w:t>(Yes/No)</w:t>
            </w:r>
          </w:p>
        </w:tc>
        <w:tc>
          <w:tcPr>
            <w:tcW w:w="629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AF553" w14:textId="77777777" w:rsidR="00CE0839" w:rsidRDefault="00CE0839" w:rsidP="0032233A">
            <w:pPr>
              <w:rPr>
                <w:b/>
                <w:bCs/>
                <w:smallCaps/>
              </w:rPr>
            </w:pPr>
            <w:r w:rsidRPr="008344CF">
              <w:rPr>
                <w:b/>
                <w:bCs/>
                <w:smallCaps/>
              </w:rPr>
              <w:t>Explanation If</w:t>
            </w:r>
            <w:r>
              <w:rPr>
                <w:b/>
                <w:bCs/>
                <w:smallCaps/>
              </w:rPr>
              <w:t xml:space="preserve"> </w:t>
            </w:r>
            <w:r w:rsidRPr="008344CF">
              <w:rPr>
                <w:b/>
                <w:bCs/>
                <w:smallCaps/>
              </w:rPr>
              <w:t>Not</w:t>
            </w:r>
          </w:p>
          <w:p w14:paraId="343E5057" w14:textId="6E622886" w:rsidR="00CE0839" w:rsidRPr="008344CF" w:rsidRDefault="00CE0839" w:rsidP="0032233A">
            <w:r w:rsidRPr="008344CF">
              <w:rPr>
                <w:b/>
                <w:bCs/>
                <w:smallCaps/>
              </w:rPr>
              <w:t>Accepted</w:t>
            </w:r>
          </w:p>
        </w:tc>
      </w:tr>
      <w:tr w:rsidR="00CE0839" w:rsidRPr="008344CF" w14:paraId="56D2ADBC" w14:textId="77777777" w:rsidTr="00790E7C">
        <w:trPr>
          <w:trHeight w:val="440"/>
          <w:jc w:val="center"/>
        </w:trPr>
        <w:tc>
          <w:tcPr>
            <w:tcW w:w="10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A723DC" w14:textId="073667C4" w:rsidR="00CE0839" w:rsidRDefault="00CE0839" w:rsidP="00CE0839">
            <w:pPr>
              <w:jc w:val="both"/>
            </w:pPr>
          </w:p>
        </w:tc>
        <w:tc>
          <w:tcPr>
            <w:tcW w:w="247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49C005" w14:textId="77777777" w:rsidR="00CE0839" w:rsidRDefault="00CE0839" w:rsidP="00CE0839">
            <w:pPr>
              <w:jc w:val="both"/>
            </w:pPr>
          </w:p>
          <w:p w14:paraId="2931B9DC" w14:textId="0207F4DF" w:rsidR="00CE0839" w:rsidRDefault="00CE0839" w:rsidP="00CE0839">
            <w:pPr>
              <w:jc w:val="both"/>
            </w:pPr>
            <w:r w:rsidRPr="008344CF">
              <w:t>Description of the Contractor</w:t>
            </w:r>
            <w:r>
              <w:t>’</w:t>
            </w:r>
            <w:r w:rsidRPr="008344CF">
              <w:t xml:space="preserve">s Care management process that ensures care coordination for members as specified in </w:t>
            </w:r>
            <w:r>
              <w:t>C</w:t>
            </w:r>
            <w:r w:rsidRPr="008344CF">
              <w:t xml:space="preserve">ontract and </w:t>
            </w:r>
            <w:r>
              <w:t>P</w:t>
            </w:r>
            <w:r w:rsidRPr="008344CF">
              <w:t>olicy. Including the Care Management requirements as they relate to screening for and connecting members to social and economic supports.</w:t>
            </w:r>
          </w:p>
          <w:p w14:paraId="3ED7BE45" w14:textId="62426BE2" w:rsidR="00CE0839" w:rsidRPr="008344CF" w:rsidRDefault="00CE0839" w:rsidP="00CE0839">
            <w:pPr>
              <w:rPr>
                <w:b/>
                <w:bCs/>
                <w:smallCaps/>
              </w:rPr>
            </w:pPr>
          </w:p>
        </w:tc>
        <w:tc>
          <w:tcPr>
            <w:tcW w:w="40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AB3A0D" w14:textId="77777777" w:rsidR="00CE0839" w:rsidRPr="008344CF" w:rsidRDefault="00CE0839" w:rsidP="00CE0839">
            <w:pPr>
              <w:jc w:val="both"/>
              <w:rPr>
                <w:b/>
                <w:bCs/>
                <w:smallCaps/>
              </w:rPr>
            </w:pPr>
          </w:p>
        </w:tc>
        <w:tc>
          <w:tcPr>
            <w:tcW w:w="51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DEEE85" w14:textId="77777777" w:rsidR="00CE0839" w:rsidRPr="008344CF" w:rsidRDefault="00CE0839" w:rsidP="00CE0839">
            <w:pPr>
              <w:jc w:val="both"/>
              <w:rPr>
                <w:b/>
                <w:bCs/>
                <w:smallCaps/>
              </w:rPr>
            </w:pPr>
          </w:p>
        </w:tc>
        <w:tc>
          <w:tcPr>
            <w:tcW w:w="6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9C00AD" w14:textId="14CAB03D" w:rsidR="00CE0839" w:rsidRPr="008344CF" w:rsidRDefault="00CE0839" w:rsidP="00CE0839">
            <w:pPr>
              <w:jc w:val="both"/>
              <w:rPr>
                <w:b/>
                <w:bCs/>
                <w:smallCaps/>
              </w:rPr>
            </w:pPr>
          </w:p>
        </w:tc>
      </w:tr>
    </w:tbl>
    <w:p w14:paraId="44483661" w14:textId="7A54A2D7" w:rsidR="00321106" w:rsidRDefault="00321106"/>
    <w:p w14:paraId="234E38B0" w14:textId="77777777" w:rsidR="00437CF9" w:rsidRDefault="00437CF9" w:rsidP="00881D0E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3"/>
        <w:gridCol w:w="6474"/>
        <w:gridCol w:w="1055"/>
        <w:gridCol w:w="1341"/>
        <w:gridCol w:w="1654"/>
      </w:tblGrid>
      <w:tr w:rsidR="00CE0839" w:rsidRPr="008344CF" w14:paraId="104EB26F" w14:textId="77777777" w:rsidTr="00790E7C">
        <w:trPr>
          <w:trHeight w:val="440"/>
          <w:jc w:val="center"/>
        </w:trPr>
        <w:tc>
          <w:tcPr>
            <w:tcW w:w="1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4F76C" w14:textId="0F2E26C8" w:rsidR="00CE0839" w:rsidRPr="008344CF" w:rsidRDefault="00CE0839" w:rsidP="00420E10">
            <w:r w:rsidRPr="008344CF">
              <w:rPr>
                <w:b/>
                <w:smallCaps/>
              </w:rPr>
              <w:lastRenderedPageBreak/>
              <w:t>AMPM Policy 102</w:t>
            </w:r>
            <w:r>
              <w:rPr>
                <w:b/>
                <w:smallCaps/>
              </w:rPr>
              <w:t>2</w:t>
            </w:r>
          </w:p>
        </w:tc>
        <w:tc>
          <w:tcPr>
            <w:tcW w:w="2464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4D0E3" w14:textId="4FC5647C" w:rsidR="00CE0839" w:rsidRPr="008344CF" w:rsidRDefault="00CE0839" w:rsidP="00420E10">
            <w:r>
              <w:rPr>
                <w:b/>
                <w:smallCaps/>
              </w:rPr>
              <w:t>Justice Reach in-Program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E6876" w14:textId="28BD0F5D" w:rsidR="00CE0839" w:rsidRPr="008344CF" w:rsidRDefault="00CE0839" w:rsidP="00420E10">
            <w:r w:rsidRPr="008344CF">
              <w:rPr>
                <w:b/>
                <w:smallCaps/>
              </w:rPr>
              <w:t>Plan Page #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32DEF" w14:textId="77777777" w:rsidR="00CE0839" w:rsidRPr="008344CF" w:rsidRDefault="00CE0839" w:rsidP="00420E10">
            <w:pPr>
              <w:rPr>
                <w:b/>
                <w:bCs/>
                <w:smallCaps/>
              </w:rPr>
            </w:pPr>
            <w:r w:rsidRPr="008344CF">
              <w:rPr>
                <w:b/>
                <w:bCs/>
                <w:smallCaps/>
              </w:rPr>
              <w:t>Accepted</w:t>
            </w:r>
          </w:p>
          <w:p w14:paraId="340A4219" w14:textId="2D063125" w:rsidR="00CE0839" w:rsidRPr="008344CF" w:rsidRDefault="00CE0839" w:rsidP="00420E10">
            <w:r w:rsidRPr="008344CF">
              <w:rPr>
                <w:b/>
                <w:bCs/>
                <w:smallCaps/>
                <w:color w:val="000000" w:themeColor="text1"/>
              </w:rPr>
              <w:t>(Yes/No)</w:t>
            </w: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AB35E" w14:textId="4A6FECD4" w:rsidR="00CE0839" w:rsidRDefault="00CE0839" w:rsidP="00420E10">
            <w:pPr>
              <w:rPr>
                <w:b/>
                <w:bCs/>
                <w:smallCaps/>
              </w:rPr>
            </w:pPr>
            <w:r w:rsidRPr="008344CF">
              <w:rPr>
                <w:b/>
                <w:bCs/>
                <w:smallCaps/>
              </w:rPr>
              <w:t>Explanation If</w:t>
            </w:r>
            <w:r>
              <w:rPr>
                <w:b/>
                <w:bCs/>
                <w:smallCaps/>
              </w:rPr>
              <w:t xml:space="preserve"> </w:t>
            </w:r>
            <w:r w:rsidRPr="008344CF">
              <w:rPr>
                <w:b/>
                <w:bCs/>
                <w:smallCaps/>
              </w:rPr>
              <w:t>Not</w:t>
            </w:r>
          </w:p>
          <w:p w14:paraId="009FDF85" w14:textId="5578D907" w:rsidR="00CE0839" w:rsidRPr="008344CF" w:rsidRDefault="00CE0839" w:rsidP="00420E10">
            <w:r w:rsidRPr="008344CF">
              <w:rPr>
                <w:b/>
                <w:bCs/>
                <w:smallCaps/>
              </w:rPr>
              <w:t>Accepted</w:t>
            </w:r>
          </w:p>
        </w:tc>
      </w:tr>
      <w:tr w:rsidR="00CE0839" w:rsidRPr="008344CF" w14:paraId="641CDF42" w14:textId="77777777" w:rsidTr="00790E7C">
        <w:trPr>
          <w:trHeight w:val="440"/>
          <w:jc w:val="center"/>
        </w:trPr>
        <w:tc>
          <w:tcPr>
            <w:tcW w:w="10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95ADF7" w14:textId="77777777" w:rsidR="00CE0839" w:rsidRPr="008344CF" w:rsidRDefault="00CE0839" w:rsidP="00CE0839">
            <w:pPr>
              <w:jc w:val="both"/>
              <w:rPr>
                <w:b/>
                <w:smallCaps/>
              </w:rPr>
            </w:pPr>
          </w:p>
        </w:tc>
        <w:tc>
          <w:tcPr>
            <w:tcW w:w="24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5DCB8E" w14:textId="77777777" w:rsidR="00CE0839" w:rsidRDefault="00CE0839" w:rsidP="00CE0839">
            <w:pPr>
              <w:jc w:val="both"/>
            </w:pPr>
          </w:p>
          <w:p w14:paraId="4F53680C" w14:textId="4DCB6E93" w:rsidR="00CE0839" w:rsidRDefault="00CE0839" w:rsidP="00CE0839">
            <w:pPr>
              <w:jc w:val="both"/>
            </w:pPr>
            <w:r>
              <w:t>Description of the Contractor’s Justice Reach in program.</w:t>
            </w:r>
          </w:p>
          <w:p w14:paraId="433F8BB6" w14:textId="448C2425" w:rsidR="00CE0839" w:rsidRDefault="00CE0839" w:rsidP="00CE0839">
            <w:pPr>
              <w:jc w:val="both"/>
              <w:rPr>
                <w:b/>
                <w:smallCaps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DF9AAF" w14:textId="77777777" w:rsidR="00CE0839" w:rsidRPr="008344CF" w:rsidRDefault="00CE0839" w:rsidP="00CE0839">
            <w:pPr>
              <w:jc w:val="both"/>
              <w:rPr>
                <w:b/>
                <w:smallCaps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3E2D0D" w14:textId="77777777" w:rsidR="00CE0839" w:rsidRPr="008344CF" w:rsidRDefault="00CE0839" w:rsidP="00CE0839">
            <w:pPr>
              <w:rPr>
                <w:b/>
                <w:bCs/>
                <w:smallCaps/>
              </w:rPr>
            </w:pP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5320C4" w14:textId="77777777" w:rsidR="00CE0839" w:rsidRPr="008344CF" w:rsidRDefault="00CE0839" w:rsidP="00CE0839">
            <w:pPr>
              <w:jc w:val="both"/>
              <w:rPr>
                <w:b/>
                <w:bCs/>
                <w:smallCaps/>
              </w:rPr>
            </w:pPr>
          </w:p>
        </w:tc>
      </w:tr>
    </w:tbl>
    <w:p w14:paraId="40A01820" w14:textId="77777777" w:rsidR="00321106" w:rsidRDefault="00321106"/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3"/>
        <w:gridCol w:w="6474"/>
        <w:gridCol w:w="1055"/>
        <w:gridCol w:w="1341"/>
        <w:gridCol w:w="1654"/>
      </w:tblGrid>
      <w:tr w:rsidR="00CE0839" w:rsidRPr="008344CF" w14:paraId="5505019E" w14:textId="77777777" w:rsidTr="00790E7C">
        <w:trPr>
          <w:trHeight w:val="440"/>
          <w:jc w:val="center"/>
        </w:trPr>
        <w:tc>
          <w:tcPr>
            <w:tcW w:w="1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CA568" w14:textId="42DD4BF2" w:rsidR="00CE0839" w:rsidRPr="00E62463" w:rsidRDefault="00CE0839" w:rsidP="00420E10">
            <w:pPr>
              <w:rPr>
                <w:b/>
                <w:bCs/>
                <w:smallCaps/>
              </w:rPr>
            </w:pPr>
            <w:r w:rsidRPr="00E62463">
              <w:rPr>
                <w:b/>
                <w:bCs/>
                <w:smallCaps/>
              </w:rPr>
              <w:t>AMPM Policy 1023</w:t>
            </w:r>
          </w:p>
        </w:tc>
        <w:tc>
          <w:tcPr>
            <w:tcW w:w="2464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26EDA" w14:textId="640EEF1B" w:rsidR="00CE0839" w:rsidRPr="00E62463" w:rsidRDefault="00CE0839" w:rsidP="00420E10">
            <w:pPr>
              <w:rPr>
                <w:b/>
                <w:bCs/>
                <w:smallCaps/>
              </w:rPr>
            </w:pPr>
            <w:r w:rsidRPr="00E62463">
              <w:rPr>
                <w:b/>
                <w:bCs/>
                <w:smallCaps/>
              </w:rPr>
              <w:t>Disease/Chronic Care Management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3ACDD" w14:textId="494295B7" w:rsidR="00CE0839" w:rsidRPr="008344CF" w:rsidRDefault="00CE0839" w:rsidP="00420E10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>Plan Page #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66347" w14:textId="77777777" w:rsidR="00CE0839" w:rsidRPr="008344CF" w:rsidRDefault="00CE0839" w:rsidP="00420E10">
            <w:pPr>
              <w:rPr>
                <w:b/>
                <w:bCs/>
                <w:smallCaps/>
              </w:rPr>
            </w:pPr>
            <w:r w:rsidRPr="008344CF">
              <w:rPr>
                <w:b/>
                <w:bCs/>
                <w:smallCaps/>
              </w:rPr>
              <w:t>Accepted</w:t>
            </w:r>
          </w:p>
          <w:p w14:paraId="010B63F2" w14:textId="4ACB4D72" w:rsidR="00CE0839" w:rsidRPr="008344CF" w:rsidRDefault="00CE0839" w:rsidP="00420E10">
            <w:pPr>
              <w:rPr>
                <w:b/>
                <w:bCs/>
                <w:smallCaps/>
              </w:rPr>
            </w:pPr>
            <w:r w:rsidRPr="008344CF">
              <w:rPr>
                <w:b/>
                <w:bCs/>
                <w:smallCaps/>
                <w:color w:val="000000" w:themeColor="text1"/>
              </w:rPr>
              <w:t>(Yes/No)</w:t>
            </w: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6E028" w14:textId="3BD3E11D" w:rsidR="00CE0839" w:rsidRDefault="00CE0839" w:rsidP="00420E10">
            <w:pPr>
              <w:rPr>
                <w:b/>
                <w:bCs/>
                <w:smallCaps/>
              </w:rPr>
            </w:pPr>
            <w:r w:rsidRPr="008344CF">
              <w:rPr>
                <w:b/>
                <w:bCs/>
                <w:smallCaps/>
              </w:rPr>
              <w:t>Explanation If</w:t>
            </w:r>
            <w:r>
              <w:rPr>
                <w:b/>
                <w:bCs/>
                <w:smallCaps/>
              </w:rPr>
              <w:t xml:space="preserve"> </w:t>
            </w:r>
            <w:r w:rsidRPr="008344CF">
              <w:rPr>
                <w:b/>
                <w:bCs/>
                <w:smallCaps/>
              </w:rPr>
              <w:t>Not</w:t>
            </w:r>
          </w:p>
          <w:p w14:paraId="2D05DD3C" w14:textId="29B26541" w:rsidR="00CE0839" w:rsidRPr="008344CF" w:rsidRDefault="00CE0839" w:rsidP="00420E10">
            <w:pPr>
              <w:rPr>
                <w:b/>
                <w:bCs/>
                <w:smallCaps/>
              </w:rPr>
            </w:pPr>
            <w:r w:rsidRPr="008344CF">
              <w:rPr>
                <w:b/>
                <w:bCs/>
                <w:smallCaps/>
              </w:rPr>
              <w:t>Accepted</w:t>
            </w:r>
          </w:p>
        </w:tc>
      </w:tr>
      <w:tr w:rsidR="00CE0839" w:rsidRPr="008344CF" w14:paraId="78A43009" w14:textId="77777777" w:rsidTr="00790E7C">
        <w:trPr>
          <w:trHeight w:val="440"/>
          <w:jc w:val="center"/>
        </w:trPr>
        <w:tc>
          <w:tcPr>
            <w:tcW w:w="10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897EC4" w14:textId="77777777" w:rsidR="00CE0839" w:rsidRPr="008344CF" w:rsidRDefault="00CE0839" w:rsidP="00CE0839">
            <w:pPr>
              <w:jc w:val="both"/>
              <w:rPr>
                <w:smallCaps/>
              </w:rPr>
            </w:pPr>
          </w:p>
        </w:tc>
        <w:tc>
          <w:tcPr>
            <w:tcW w:w="24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BDB09E" w14:textId="77777777" w:rsidR="00CE0839" w:rsidRDefault="00CE0839" w:rsidP="00CE0839"/>
          <w:p w14:paraId="4DD3BF48" w14:textId="4F5E0A4B" w:rsidR="00CE0839" w:rsidRPr="008344CF" w:rsidRDefault="00CE0839" w:rsidP="00CE0839">
            <w:pPr>
              <w:jc w:val="left"/>
            </w:pPr>
            <w:r w:rsidRPr="008344CF">
              <w:t xml:space="preserve">Description of the Contractors Disease/Chronic Care Management program. </w:t>
            </w:r>
          </w:p>
          <w:p w14:paraId="54D0EC76" w14:textId="77777777" w:rsidR="00CE0839" w:rsidRDefault="00CE0839" w:rsidP="00CE0839">
            <w:pPr>
              <w:jc w:val="both"/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C3ABD" w14:textId="77777777" w:rsidR="00CE0839" w:rsidRPr="008344CF" w:rsidRDefault="00CE0839" w:rsidP="00CE0839">
            <w:pPr>
              <w:jc w:val="both"/>
              <w:rPr>
                <w:b/>
                <w:smallCaps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656A0" w14:textId="77777777" w:rsidR="00CE0839" w:rsidRPr="008344CF" w:rsidRDefault="00CE0839" w:rsidP="00CE0839">
            <w:pPr>
              <w:rPr>
                <w:b/>
                <w:bCs/>
                <w:smallCaps/>
              </w:rPr>
            </w:pP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A61C9A" w14:textId="77777777" w:rsidR="00CE0839" w:rsidRPr="008344CF" w:rsidRDefault="00CE0839" w:rsidP="00CE0839">
            <w:pPr>
              <w:jc w:val="both"/>
              <w:rPr>
                <w:b/>
                <w:bCs/>
                <w:smallCaps/>
              </w:rPr>
            </w:pPr>
          </w:p>
        </w:tc>
      </w:tr>
    </w:tbl>
    <w:p w14:paraId="58CA4FFA" w14:textId="646B072E" w:rsidR="00321106" w:rsidRDefault="00321106">
      <w:r>
        <w:t xml:space="preserve"> </w:t>
      </w: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3"/>
        <w:gridCol w:w="6474"/>
        <w:gridCol w:w="1055"/>
        <w:gridCol w:w="1341"/>
        <w:gridCol w:w="1654"/>
      </w:tblGrid>
      <w:tr w:rsidR="00CE0839" w:rsidRPr="008344CF" w14:paraId="6F27F99F" w14:textId="77777777" w:rsidTr="00790E7C">
        <w:trPr>
          <w:trHeight w:val="440"/>
          <w:jc w:val="center"/>
        </w:trPr>
        <w:tc>
          <w:tcPr>
            <w:tcW w:w="1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DAD9C" w14:textId="731DB9F9" w:rsidR="00CE0839" w:rsidRPr="008344CF" w:rsidRDefault="00CE0839" w:rsidP="00420E10">
            <w:pPr>
              <w:rPr>
                <w:smallCaps/>
              </w:rPr>
            </w:pPr>
            <w:r w:rsidRPr="008344CF">
              <w:rPr>
                <w:b/>
                <w:smallCaps/>
              </w:rPr>
              <w:t>AMPM Policy 102</w:t>
            </w:r>
            <w:r>
              <w:rPr>
                <w:b/>
                <w:smallCaps/>
              </w:rPr>
              <w:t>4</w:t>
            </w:r>
          </w:p>
        </w:tc>
        <w:tc>
          <w:tcPr>
            <w:tcW w:w="2464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A10A9" w14:textId="567488F5" w:rsidR="00CE0839" w:rsidRDefault="00CE0839" w:rsidP="00420E10">
            <w:r>
              <w:rPr>
                <w:b/>
                <w:smallCaps/>
              </w:rPr>
              <w:t>Drug utilization Review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E1F2E" w14:textId="4FB6F073" w:rsidR="00CE0839" w:rsidRPr="008344CF" w:rsidRDefault="00CE0839" w:rsidP="00420E10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>Plan Page #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356A0" w14:textId="77777777" w:rsidR="00CE0839" w:rsidRPr="008344CF" w:rsidRDefault="00CE0839" w:rsidP="00420E10">
            <w:pPr>
              <w:rPr>
                <w:b/>
                <w:bCs/>
                <w:smallCaps/>
              </w:rPr>
            </w:pPr>
            <w:r w:rsidRPr="008344CF">
              <w:rPr>
                <w:b/>
                <w:bCs/>
                <w:smallCaps/>
              </w:rPr>
              <w:t>Accepted</w:t>
            </w:r>
          </w:p>
          <w:p w14:paraId="522EDDE2" w14:textId="248F12B7" w:rsidR="00CE0839" w:rsidRPr="008344CF" w:rsidRDefault="00CE0839" w:rsidP="00420E10">
            <w:pPr>
              <w:rPr>
                <w:b/>
                <w:bCs/>
                <w:smallCaps/>
              </w:rPr>
            </w:pPr>
            <w:r w:rsidRPr="008344CF">
              <w:rPr>
                <w:b/>
                <w:bCs/>
                <w:smallCaps/>
                <w:color w:val="000000" w:themeColor="text1"/>
              </w:rPr>
              <w:t>(Yes/No)</w:t>
            </w: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F9C82E" w14:textId="1390FA02" w:rsidR="00CE0839" w:rsidRDefault="00CE0839" w:rsidP="00420E10">
            <w:pPr>
              <w:rPr>
                <w:b/>
                <w:bCs/>
                <w:smallCaps/>
              </w:rPr>
            </w:pPr>
            <w:r w:rsidRPr="008344CF">
              <w:rPr>
                <w:b/>
                <w:bCs/>
                <w:smallCaps/>
              </w:rPr>
              <w:t>Explanation If Not</w:t>
            </w:r>
          </w:p>
          <w:p w14:paraId="6B030D74" w14:textId="0263712F" w:rsidR="00CE0839" w:rsidRPr="008344CF" w:rsidRDefault="00CE0839" w:rsidP="00420E10">
            <w:pPr>
              <w:rPr>
                <w:b/>
                <w:bCs/>
                <w:smallCaps/>
              </w:rPr>
            </w:pPr>
            <w:r w:rsidRPr="008344CF">
              <w:rPr>
                <w:b/>
                <w:bCs/>
                <w:smallCaps/>
              </w:rPr>
              <w:t>Accepted</w:t>
            </w:r>
          </w:p>
        </w:tc>
      </w:tr>
      <w:tr w:rsidR="00CE0839" w:rsidRPr="008344CF" w14:paraId="0D7846B7" w14:textId="77777777" w:rsidTr="00790E7C">
        <w:trPr>
          <w:trHeight w:val="440"/>
          <w:jc w:val="center"/>
        </w:trPr>
        <w:tc>
          <w:tcPr>
            <w:tcW w:w="10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6A084A" w14:textId="77777777" w:rsidR="00CE0839" w:rsidRPr="008344CF" w:rsidRDefault="00CE0839" w:rsidP="00CE0839">
            <w:pPr>
              <w:jc w:val="both"/>
              <w:rPr>
                <w:b/>
                <w:smallCaps/>
              </w:rPr>
            </w:pPr>
          </w:p>
        </w:tc>
        <w:tc>
          <w:tcPr>
            <w:tcW w:w="24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8BCC95" w14:textId="77777777" w:rsidR="00CE0839" w:rsidRDefault="00CE0839" w:rsidP="00CE0839">
            <w:pPr>
              <w:jc w:val="both"/>
            </w:pPr>
          </w:p>
          <w:p w14:paraId="2F0F5702" w14:textId="5699FBF0" w:rsidR="00CE0839" w:rsidRDefault="00CE0839" w:rsidP="00CE0839">
            <w:pPr>
              <w:jc w:val="both"/>
            </w:pPr>
            <w:r w:rsidRPr="008344CF">
              <w:t>Description of the Contractors Drug Utilization Review program, criteria and processes.</w:t>
            </w:r>
          </w:p>
          <w:p w14:paraId="6C631049" w14:textId="77777777" w:rsidR="00CE0839" w:rsidRDefault="00CE0839" w:rsidP="00CE0839">
            <w:pPr>
              <w:jc w:val="both"/>
            </w:pPr>
          </w:p>
          <w:p w14:paraId="3ACCE4DC" w14:textId="49FDF791" w:rsidR="00CE0839" w:rsidRDefault="00CE0839" w:rsidP="00CE0839">
            <w:pPr>
              <w:jc w:val="both"/>
              <w:rPr>
                <w:b/>
                <w:smallCaps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74AE00" w14:textId="77777777" w:rsidR="00CE0839" w:rsidRPr="008344CF" w:rsidRDefault="00CE0839" w:rsidP="00CE0839">
            <w:pPr>
              <w:jc w:val="both"/>
              <w:rPr>
                <w:b/>
                <w:smallCaps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442D49" w14:textId="77777777" w:rsidR="00CE0839" w:rsidRPr="008344CF" w:rsidRDefault="00CE0839" w:rsidP="00CE0839">
            <w:pPr>
              <w:rPr>
                <w:b/>
                <w:bCs/>
                <w:smallCaps/>
              </w:rPr>
            </w:pP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8A29F4" w14:textId="77777777" w:rsidR="00CE0839" w:rsidRPr="008344CF" w:rsidRDefault="00CE0839" w:rsidP="00CE0839">
            <w:pPr>
              <w:jc w:val="both"/>
              <w:rPr>
                <w:b/>
                <w:bCs/>
                <w:smallCaps/>
              </w:rPr>
            </w:pPr>
          </w:p>
        </w:tc>
      </w:tr>
    </w:tbl>
    <w:p w14:paraId="78FF55FC" w14:textId="0AE17E73" w:rsidR="00321106" w:rsidRDefault="00321106"/>
    <w:p w14:paraId="07BCB256" w14:textId="6D123554" w:rsidR="00437CF9" w:rsidRDefault="00437CF9"/>
    <w:p w14:paraId="6E94B82C" w14:textId="5A6A561C" w:rsidR="00437CF9" w:rsidRDefault="00437CF9"/>
    <w:p w14:paraId="3C766031" w14:textId="2455007C" w:rsidR="00437CF9" w:rsidRDefault="00437CF9"/>
    <w:p w14:paraId="6C004FDD" w14:textId="6304C1AD" w:rsidR="00437CF9" w:rsidRDefault="00437CF9"/>
    <w:p w14:paraId="4886F55F" w14:textId="7C800A16" w:rsidR="00437CF9" w:rsidRDefault="00437CF9"/>
    <w:p w14:paraId="570FE042" w14:textId="77777777" w:rsidR="00437CF9" w:rsidRDefault="00437CF9"/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3"/>
        <w:gridCol w:w="6474"/>
        <w:gridCol w:w="1055"/>
        <w:gridCol w:w="1341"/>
        <w:gridCol w:w="1654"/>
      </w:tblGrid>
      <w:tr w:rsidR="00CE0839" w:rsidRPr="008344CF" w14:paraId="1717758C" w14:textId="77777777" w:rsidTr="00790E7C">
        <w:trPr>
          <w:trHeight w:val="440"/>
          <w:jc w:val="center"/>
        </w:trPr>
        <w:tc>
          <w:tcPr>
            <w:tcW w:w="1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CBA2F" w14:textId="6AB93CA1" w:rsidR="00CE0839" w:rsidRPr="008344CF" w:rsidRDefault="00CE0839" w:rsidP="00420E10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lastRenderedPageBreak/>
              <w:t xml:space="preserve">AMPM </w:t>
            </w:r>
            <w:r>
              <w:rPr>
                <w:b/>
                <w:smallCaps/>
              </w:rPr>
              <w:t>Policy</w:t>
            </w:r>
            <w:r w:rsidRPr="008344CF">
              <w:rPr>
                <w:b/>
                <w:smallCaps/>
              </w:rPr>
              <w:t xml:space="preserve"> 1040</w:t>
            </w:r>
          </w:p>
        </w:tc>
        <w:tc>
          <w:tcPr>
            <w:tcW w:w="2464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F7950" w14:textId="2CA1BC25" w:rsidR="00CE0839" w:rsidRDefault="00CE0839" w:rsidP="00420E10">
            <w:r w:rsidRPr="008344CF">
              <w:rPr>
                <w:b/>
                <w:smallCaps/>
              </w:rPr>
              <w:t>Outreach, Engagement and Reengagement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DBC8B" w14:textId="53BBA9A3" w:rsidR="00CE0839" w:rsidRPr="008344CF" w:rsidRDefault="00CE0839" w:rsidP="00420E10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>Plan Page #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7C185" w14:textId="77777777" w:rsidR="00CE0839" w:rsidRPr="008344CF" w:rsidRDefault="00CE0839" w:rsidP="00420E10">
            <w:pPr>
              <w:rPr>
                <w:b/>
                <w:bCs/>
                <w:smallCaps/>
              </w:rPr>
            </w:pPr>
            <w:r w:rsidRPr="008344CF">
              <w:rPr>
                <w:b/>
                <w:bCs/>
                <w:smallCaps/>
              </w:rPr>
              <w:t>Accepted</w:t>
            </w:r>
          </w:p>
          <w:p w14:paraId="5B96E91A" w14:textId="6477F1AB" w:rsidR="00CE0839" w:rsidRPr="008344CF" w:rsidRDefault="00CE0839" w:rsidP="00420E10">
            <w:pPr>
              <w:rPr>
                <w:b/>
                <w:bCs/>
                <w:smallCaps/>
              </w:rPr>
            </w:pPr>
            <w:r w:rsidRPr="008344CF">
              <w:rPr>
                <w:b/>
                <w:smallCaps/>
              </w:rPr>
              <w:t>(Yes/No)</w:t>
            </w: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D7FB8" w14:textId="4CEB8552" w:rsidR="00CE0839" w:rsidRDefault="00CE0839" w:rsidP="00420E10">
            <w:pPr>
              <w:rPr>
                <w:b/>
                <w:bCs/>
                <w:smallCaps/>
              </w:rPr>
            </w:pPr>
            <w:r w:rsidRPr="008344CF">
              <w:rPr>
                <w:b/>
                <w:bCs/>
                <w:smallCaps/>
              </w:rPr>
              <w:t>Explanation If Not</w:t>
            </w:r>
          </w:p>
          <w:p w14:paraId="477964A9" w14:textId="2F74A227" w:rsidR="00CE0839" w:rsidRPr="008344CF" w:rsidRDefault="00CE0839" w:rsidP="00420E10">
            <w:pPr>
              <w:rPr>
                <w:b/>
                <w:bCs/>
                <w:smallCaps/>
              </w:rPr>
            </w:pPr>
            <w:r w:rsidRPr="008344CF">
              <w:rPr>
                <w:b/>
                <w:bCs/>
                <w:smallCaps/>
              </w:rPr>
              <w:t>Accepted</w:t>
            </w:r>
          </w:p>
        </w:tc>
      </w:tr>
      <w:tr w:rsidR="00CE0839" w:rsidRPr="008344CF" w14:paraId="2AEAF207" w14:textId="77777777" w:rsidTr="00321106">
        <w:trPr>
          <w:trHeight w:val="1484"/>
          <w:jc w:val="center"/>
        </w:trPr>
        <w:tc>
          <w:tcPr>
            <w:tcW w:w="10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0D9F8C" w14:textId="77777777" w:rsidR="00CE0839" w:rsidRPr="008344CF" w:rsidRDefault="00CE0839" w:rsidP="00CE0839">
            <w:pPr>
              <w:jc w:val="both"/>
              <w:rPr>
                <w:b/>
                <w:smallCaps/>
              </w:rPr>
            </w:pPr>
          </w:p>
        </w:tc>
        <w:tc>
          <w:tcPr>
            <w:tcW w:w="24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AE72FC" w14:textId="7692A26C" w:rsidR="00CE0839" w:rsidRPr="008344CF" w:rsidRDefault="00CE0839" w:rsidP="00321106">
            <w:pPr>
              <w:jc w:val="both"/>
              <w:rPr>
                <w:b/>
                <w:smallCaps/>
              </w:rPr>
            </w:pPr>
            <w:r w:rsidRPr="00B80EFA">
              <w:rPr>
                <w:color w:val="000000"/>
              </w:rPr>
              <w:t>Description of the activities, policies, and procedures that are utilized to outreach, engage, re-engage</w:t>
            </w:r>
            <w:r>
              <w:rPr>
                <w:color w:val="000000"/>
              </w:rPr>
              <w:t>,</w:t>
            </w:r>
            <w:r w:rsidRPr="00B80EFA">
              <w:rPr>
                <w:color w:val="000000"/>
              </w:rPr>
              <w:t xml:space="preserve"> and close behavioral health services.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7DFF11" w14:textId="77777777" w:rsidR="00CE0839" w:rsidRPr="008344CF" w:rsidRDefault="00CE0839" w:rsidP="00CE0839">
            <w:pPr>
              <w:jc w:val="both"/>
              <w:rPr>
                <w:b/>
                <w:smallCaps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AF20FF" w14:textId="77777777" w:rsidR="00CE0839" w:rsidRPr="008344CF" w:rsidRDefault="00CE0839" w:rsidP="00CE0839">
            <w:pPr>
              <w:rPr>
                <w:b/>
                <w:bCs/>
                <w:smallCaps/>
              </w:rPr>
            </w:pP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9186BE" w14:textId="77777777" w:rsidR="00CE0839" w:rsidRPr="008344CF" w:rsidRDefault="00CE0839" w:rsidP="00CE0839">
            <w:pPr>
              <w:jc w:val="both"/>
              <w:rPr>
                <w:b/>
                <w:bCs/>
                <w:smallCaps/>
              </w:rPr>
            </w:pPr>
          </w:p>
        </w:tc>
      </w:tr>
    </w:tbl>
    <w:p w14:paraId="726E0F6E" w14:textId="77777777" w:rsidR="00321106" w:rsidRDefault="00321106"/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3"/>
        <w:gridCol w:w="6474"/>
        <w:gridCol w:w="1055"/>
        <w:gridCol w:w="1341"/>
        <w:gridCol w:w="1654"/>
      </w:tblGrid>
      <w:tr w:rsidR="00CE0839" w:rsidRPr="008344CF" w14:paraId="7F5E6888" w14:textId="77777777" w:rsidTr="00790E7C">
        <w:trPr>
          <w:trHeight w:val="440"/>
          <w:jc w:val="center"/>
        </w:trPr>
        <w:tc>
          <w:tcPr>
            <w:tcW w:w="1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EF81B" w14:textId="77777777" w:rsidR="00CE0839" w:rsidRDefault="00CE0839" w:rsidP="00420E10">
            <w:pPr>
              <w:rPr>
                <w:b/>
                <w:smallCaps/>
              </w:rPr>
            </w:pPr>
          </w:p>
          <w:p w14:paraId="3857C1A9" w14:textId="2764B8B6" w:rsidR="00CE0839" w:rsidRDefault="00CE0839" w:rsidP="00420E10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>AMPM Policy 310-P</w:t>
            </w:r>
          </w:p>
          <w:p w14:paraId="19AD460A" w14:textId="77777777" w:rsidR="00CE0839" w:rsidRPr="008344CF" w:rsidRDefault="00CE0839" w:rsidP="00420E10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>AMPM Chapter 500</w:t>
            </w:r>
          </w:p>
          <w:p w14:paraId="21225EA4" w14:textId="50110774" w:rsidR="00CE0839" w:rsidRPr="008344CF" w:rsidRDefault="00CE0839" w:rsidP="00420E10">
            <w:pPr>
              <w:rPr>
                <w:b/>
                <w:smallCaps/>
              </w:rPr>
            </w:pPr>
          </w:p>
        </w:tc>
        <w:tc>
          <w:tcPr>
            <w:tcW w:w="2464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58D6C" w14:textId="401848B4" w:rsidR="00CE0839" w:rsidRPr="00B80EFA" w:rsidRDefault="00CE0839" w:rsidP="00420E10">
            <w:pPr>
              <w:rPr>
                <w:color w:val="000000"/>
              </w:rPr>
            </w:pPr>
            <w:r w:rsidRPr="008344CF">
              <w:rPr>
                <w:b/>
                <w:smallCaps/>
              </w:rPr>
              <w:t>Care Coordination Requirements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F4BE5" w14:textId="7EA9F827" w:rsidR="00CE0839" w:rsidRPr="008344CF" w:rsidRDefault="00CE0839" w:rsidP="00420E10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>Plan Page #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D5C56" w14:textId="77777777" w:rsidR="00CE0839" w:rsidRDefault="00CE0839" w:rsidP="00420E10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>Accepted</w:t>
            </w:r>
          </w:p>
          <w:p w14:paraId="04EF33A3" w14:textId="2B4EF0EC" w:rsidR="00CE0839" w:rsidRPr="008344CF" w:rsidRDefault="00CE0839" w:rsidP="00420E10">
            <w:pPr>
              <w:rPr>
                <w:b/>
                <w:bCs/>
                <w:smallCaps/>
              </w:rPr>
            </w:pPr>
            <w:r w:rsidRPr="008344CF">
              <w:rPr>
                <w:b/>
                <w:bCs/>
                <w:smallCaps/>
              </w:rPr>
              <w:t>(Yes/No)</w:t>
            </w: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D5AB1" w14:textId="28009741" w:rsidR="00CE0839" w:rsidRDefault="00CE0839" w:rsidP="00420E10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>Explanation If Not</w:t>
            </w:r>
          </w:p>
          <w:p w14:paraId="679CA477" w14:textId="7A4C1778" w:rsidR="00CE0839" w:rsidRPr="008344CF" w:rsidRDefault="00CE0839" w:rsidP="00420E10">
            <w:pPr>
              <w:rPr>
                <w:b/>
                <w:bCs/>
                <w:smallCaps/>
              </w:rPr>
            </w:pPr>
            <w:r w:rsidRPr="008344CF">
              <w:rPr>
                <w:b/>
                <w:smallCaps/>
              </w:rPr>
              <w:t>Accepted</w:t>
            </w:r>
          </w:p>
        </w:tc>
      </w:tr>
      <w:tr w:rsidR="00CE0839" w:rsidRPr="008344CF" w14:paraId="2F2DF1D7" w14:textId="77777777" w:rsidTr="00790E7C">
        <w:trPr>
          <w:trHeight w:val="440"/>
          <w:jc w:val="center"/>
        </w:trPr>
        <w:tc>
          <w:tcPr>
            <w:tcW w:w="10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98539" w14:textId="4BFEF2F0" w:rsidR="00CE0839" w:rsidRPr="008344CF" w:rsidRDefault="00CE0839" w:rsidP="00CE0839">
            <w:pPr>
              <w:jc w:val="both"/>
              <w:rPr>
                <w:b/>
                <w:smallCaps/>
              </w:rPr>
            </w:pPr>
            <w:r w:rsidRPr="008344CF">
              <w:t>AMPM Policy 310-P</w:t>
            </w:r>
          </w:p>
        </w:tc>
        <w:tc>
          <w:tcPr>
            <w:tcW w:w="24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9640E" w14:textId="77777777" w:rsidR="00CE0839" w:rsidRDefault="00CE0839" w:rsidP="00CE0839">
            <w:pPr>
              <w:jc w:val="both"/>
            </w:pPr>
          </w:p>
          <w:p w14:paraId="61FCF104" w14:textId="656A93EA" w:rsidR="00CE0839" w:rsidRDefault="00CE0839" w:rsidP="00CE0839">
            <w:pPr>
              <w:jc w:val="both"/>
            </w:pPr>
            <w:r w:rsidRPr="008344CF">
              <w:t>Contractor’s method(s) for monitoring and evaluating their service delivery system.</w:t>
            </w:r>
          </w:p>
          <w:p w14:paraId="6E08A210" w14:textId="7F51036A" w:rsidR="00CE0839" w:rsidRPr="008344CF" w:rsidRDefault="00CE0839" w:rsidP="00CE0839">
            <w:pPr>
              <w:jc w:val="both"/>
              <w:rPr>
                <w:b/>
                <w:smallCaps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3E2F28" w14:textId="77777777" w:rsidR="00CE0839" w:rsidRPr="008344CF" w:rsidRDefault="00CE0839" w:rsidP="00CE0839">
            <w:pPr>
              <w:jc w:val="both"/>
              <w:rPr>
                <w:b/>
                <w:smallCaps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A3E85F" w14:textId="77777777" w:rsidR="00CE0839" w:rsidRPr="008344CF" w:rsidRDefault="00CE0839" w:rsidP="00CE0839">
            <w:pPr>
              <w:rPr>
                <w:b/>
                <w:smallCaps/>
              </w:rPr>
            </w:pP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16725C" w14:textId="77777777" w:rsidR="00CE0839" w:rsidRPr="008344CF" w:rsidRDefault="00CE0839" w:rsidP="00CE0839">
            <w:pPr>
              <w:jc w:val="both"/>
              <w:rPr>
                <w:b/>
                <w:smallCaps/>
              </w:rPr>
            </w:pPr>
          </w:p>
        </w:tc>
      </w:tr>
      <w:tr w:rsidR="00CE0839" w:rsidRPr="008344CF" w14:paraId="355704BD" w14:textId="77777777" w:rsidTr="006C4F03">
        <w:trPr>
          <w:trHeight w:val="2564"/>
          <w:jc w:val="center"/>
        </w:trPr>
        <w:tc>
          <w:tcPr>
            <w:tcW w:w="10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7F1FC3" w14:textId="03F23098" w:rsidR="00CE0839" w:rsidRPr="008344CF" w:rsidRDefault="00CE0839" w:rsidP="00CE0839">
            <w:pPr>
              <w:jc w:val="left"/>
            </w:pPr>
            <w:r w:rsidRPr="008344CF">
              <w:t>AMPM Policy 520 and AMPM Policy 530</w:t>
            </w:r>
          </w:p>
          <w:p w14:paraId="66EDC84B" w14:textId="77777777" w:rsidR="00CE0839" w:rsidRPr="008344CF" w:rsidRDefault="00CE0839" w:rsidP="00CE0839">
            <w:pPr>
              <w:jc w:val="left"/>
              <w:rPr>
                <w:b/>
                <w:smallCaps/>
              </w:rPr>
            </w:pPr>
          </w:p>
        </w:tc>
        <w:tc>
          <w:tcPr>
            <w:tcW w:w="24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F31E08" w14:textId="510EEF90" w:rsidR="00CE0839" w:rsidRDefault="00CE0839" w:rsidP="00CE0839">
            <w:pPr>
              <w:jc w:val="both"/>
            </w:pPr>
            <w:r w:rsidRPr="008344CF">
              <w:t>Description of the Contractors process to identify and facilitate</w:t>
            </w:r>
            <w:r>
              <w:t xml:space="preserve"> </w:t>
            </w:r>
            <w:r w:rsidRPr="008344CF">
              <w:t>coordination of care for all AHCCCS members including:</w:t>
            </w:r>
          </w:p>
          <w:p w14:paraId="75F46575" w14:textId="7249B97A" w:rsidR="00CE0839" w:rsidRDefault="00CE0839" w:rsidP="00CE0839">
            <w:pPr>
              <w:pStyle w:val="ListParagraph"/>
              <w:numPr>
                <w:ilvl w:val="0"/>
                <w:numId w:val="38"/>
              </w:numPr>
              <w:ind w:left="571"/>
              <w:jc w:val="both"/>
            </w:pPr>
            <w:r>
              <w:t>Members with Special Health Care Needs,</w:t>
            </w:r>
          </w:p>
          <w:p w14:paraId="115D6207" w14:textId="6CF656A9" w:rsidR="00CE0839" w:rsidRDefault="00CE0839" w:rsidP="00CE0839">
            <w:pPr>
              <w:pStyle w:val="ListParagraph"/>
              <w:numPr>
                <w:ilvl w:val="0"/>
                <w:numId w:val="38"/>
              </w:numPr>
              <w:ind w:left="571"/>
              <w:jc w:val="both"/>
            </w:pPr>
            <w:r>
              <w:t>Transitions between Contractors,</w:t>
            </w:r>
          </w:p>
          <w:p w14:paraId="416771FA" w14:textId="538D10DA" w:rsidR="00CE0839" w:rsidRDefault="00CE0839" w:rsidP="00CE0839">
            <w:pPr>
              <w:pStyle w:val="ListParagraph"/>
              <w:numPr>
                <w:ilvl w:val="0"/>
                <w:numId w:val="38"/>
              </w:numPr>
              <w:ind w:left="571"/>
              <w:jc w:val="both"/>
            </w:pPr>
            <w:r>
              <w:t>Changes in services areas,</w:t>
            </w:r>
          </w:p>
          <w:p w14:paraId="65CC50FC" w14:textId="102F0978" w:rsidR="00CE0839" w:rsidRDefault="00CE0839" w:rsidP="00CE0839">
            <w:pPr>
              <w:pStyle w:val="ListParagraph"/>
              <w:numPr>
                <w:ilvl w:val="0"/>
                <w:numId w:val="38"/>
              </w:numPr>
              <w:ind w:left="571"/>
              <w:jc w:val="both"/>
            </w:pPr>
            <w:r>
              <w:t>Subcontractors,</w:t>
            </w:r>
          </w:p>
          <w:p w14:paraId="778AE7EE" w14:textId="17923023" w:rsidR="00CE0839" w:rsidRDefault="00CE0839" w:rsidP="00CE0839">
            <w:pPr>
              <w:pStyle w:val="ListParagraph"/>
              <w:numPr>
                <w:ilvl w:val="0"/>
                <w:numId w:val="38"/>
              </w:numPr>
              <w:ind w:left="571"/>
              <w:jc w:val="both"/>
            </w:pPr>
            <w:r>
              <w:t>Facilities, and/or</w:t>
            </w:r>
          </w:p>
          <w:p w14:paraId="4B29C634" w14:textId="171B1DF8" w:rsidR="00CE0839" w:rsidRPr="008344CF" w:rsidRDefault="00CE0839" w:rsidP="00437CF9">
            <w:pPr>
              <w:pStyle w:val="ListParagraph"/>
              <w:numPr>
                <w:ilvl w:val="0"/>
                <w:numId w:val="38"/>
              </w:numPr>
              <w:ind w:left="571"/>
              <w:jc w:val="both"/>
              <w:rPr>
                <w:b/>
                <w:smallCaps/>
              </w:rPr>
            </w:pPr>
            <w:r>
              <w:t>Health care providers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A59FD8" w14:textId="77777777" w:rsidR="00CE0839" w:rsidRPr="008344CF" w:rsidRDefault="00CE0839" w:rsidP="00CE0839">
            <w:pPr>
              <w:jc w:val="both"/>
              <w:rPr>
                <w:b/>
                <w:smallCaps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1EAFA" w14:textId="77777777" w:rsidR="00CE0839" w:rsidRPr="008344CF" w:rsidRDefault="00CE0839" w:rsidP="00CE0839">
            <w:pPr>
              <w:rPr>
                <w:b/>
                <w:smallCaps/>
              </w:rPr>
            </w:pP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EA7CAB" w14:textId="77777777" w:rsidR="00CE0839" w:rsidRDefault="00CE0839" w:rsidP="00CE0839">
            <w:pPr>
              <w:jc w:val="both"/>
              <w:rPr>
                <w:b/>
                <w:smallCaps/>
              </w:rPr>
            </w:pPr>
          </w:p>
          <w:p w14:paraId="31638B17" w14:textId="77777777" w:rsidR="00CE0839" w:rsidRDefault="00CE0839" w:rsidP="00CE0839">
            <w:pPr>
              <w:jc w:val="both"/>
              <w:rPr>
                <w:b/>
                <w:smallCaps/>
              </w:rPr>
            </w:pPr>
          </w:p>
          <w:p w14:paraId="55C9E66E" w14:textId="77777777" w:rsidR="00CE0839" w:rsidRDefault="00CE0839" w:rsidP="00CE0839">
            <w:pPr>
              <w:jc w:val="both"/>
              <w:rPr>
                <w:b/>
                <w:smallCaps/>
              </w:rPr>
            </w:pPr>
          </w:p>
          <w:p w14:paraId="763824AC" w14:textId="77777777" w:rsidR="00CE0839" w:rsidRDefault="00CE0839" w:rsidP="00CE0839">
            <w:pPr>
              <w:jc w:val="both"/>
              <w:rPr>
                <w:b/>
                <w:smallCaps/>
              </w:rPr>
            </w:pPr>
          </w:p>
          <w:p w14:paraId="581BBCC6" w14:textId="77777777" w:rsidR="00CE0839" w:rsidRDefault="00CE0839" w:rsidP="00CE0839">
            <w:pPr>
              <w:jc w:val="both"/>
              <w:rPr>
                <w:b/>
                <w:smallCaps/>
              </w:rPr>
            </w:pPr>
          </w:p>
          <w:p w14:paraId="34FBA398" w14:textId="77777777" w:rsidR="00CE0839" w:rsidRDefault="00CE0839" w:rsidP="00CE0839">
            <w:pPr>
              <w:jc w:val="both"/>
              <w:rPr>
                <w:b/>
                <w:smallCaps/>
              </w:rPr>
            </w:pPr>
          </w:p>
          <w:p w14:paraId="13D03391" w14:textId="3B25D225" w:rsidR="00CE0839" w:rsidRPr="008344CF" w:rsidRDefault="00CE0839" w:rsidP="00CE0839">
            <w:pPr>
              <w:jc w:val="both"/>
              <w:rPr>
                <w:b/>
                <w:smallCaps/>
              </w:rPr>
            </w:pPr>
          </w:p>
        </w:tc>
      </w:tr>
    </w:tbl>
    <w:p w14:paraId="5E20B42E" w14:textId="27AD2074" w:rsidR="006C4F03" w:rsidRDefault="006C4F03"/>
    <w:p w14:paraId="37C2D084" w14:textId="47C631A4" w:rsidR="006C4F03" w:rsidRDefault="006C4F03"/>
    <w:p w14:paraId="196B4AAE" w14:textId="77777777" w:rsidR="006C4F03" w:rsidRDefault="006C4F03"/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3"/>
        <w:gridCol w:w="6474"/>
        <w:gridCol w:w="1055"/>
        <w:gridCol w:w="1341"/>
        <w:gridCol w:w="1654"/>
      </w:tblGrid>
      <w:tr w:rsidR="006C4F03" w:rsidRPr="008344CF" w14:paraId="6E0F5AF1" w14:textId="77777777" w:rsidTr="006C4F03">
        <w:trPr>
          <w:cantSplit/>
          <w:trHeight w:val="440"/>
          <w:jc w:val="center"/>
        </w:trPr>
        <w:tc>
          <w:tcPr>
            <w:tcW w:w="1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54C2" w14:textId="77777777" w:rsidR="006C4F03" w:rsidRDefault="006C4F03" w:rsidP="00420E10">
            <w:pPr>
              <w:rPr>
                <w:b/>
                <w:smallCaps/>
              </w:rPr>
            </w:pPr>
          </w:p>
          <w:p w14:paraId="38F08E36" w14:textId="77777777" w:rsidR="006C4F03" w:rsidRDefault="006C4F03" w:rsidP="00420E10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>AMPM Policy 310-P</w:t>
            </w:r>
          </w:p>
          <w:p w14:paraId="7F8C917E" w14:textId="77777777" w:rsidR="006C4F03" w:rsidRPr="008344CF" w:rsidRDefault="006C4F03" w:rsidP="00420E10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>AMPM Chapter 500</w:t>
            </w:r>
          </w:p>
          <w:p w14:paraId="7FE836D5" w14:textId="77777777" w:rsidR="006C4F03" w:rsidRPr="008344CF" w:rsidRDefault="006C4F03" w:rsidP="00420E10"/>
        </w:tc>
        <w:tc>
          <w:tcPr>
            <w:tcW w:w="2464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C943A" w14:textId="4EB693D8" w:rsidR="006C4F03" w:rsidRPr="008344CF" w:rsidRDefault="006C4F03" w:rsidP="00420E10">
            <w:r w:rsidRPr="008344CF">
              <w:rPr>
                <w:b/>
                <w:smallCaps/>
              </w:rPr>
              <w:t>Care Coordination Requirements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F1883" w14:textId="4D52B616" w:rsidR="006C4F03" w:rsidRPr="008344CF" w:rsidRDefault="006C4F03" w:rsidP="00420E10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>Plan Page #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0440E" w14:textId="77777777" w:rsidR="006C4F03" w:rsidRDefault="006C4F03" w:rsidP="00420E10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>Accepted</w:t>
            </w:r>
          </w:p>
          <w:p w14:paraId="19FC3036" w14:textId="65DFB3A9" w:rsidR="006C4F03" w:rsidRPr="008344CF" w:rsidRDefault="006C4F03" w:rsidP="00420E10">
            <w:pPr>
              <w:rPr>
                <w:b/>
                <w:smallCaps/>
              </w:rPr>
            </w:pPr>
            <w:r w:rsidRPr="008344CF">
              <w:rPr>
                <w:b/>
                <w:bCs/>
                <w:smallCaps/>
              </w:rPr>
              <w:t>(Yes/No)</w:t>
            </w: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C4DDC" w14:textId="77777777" w:rsidR="006C4F03" w:rsidRDefault="006C4F03" w:rsidP="00420E10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>Explanation If Not</w:t>
            </w:r>
          </w:p>
          <w:p w14:paraId="7AD23A31" w14:textId="5743C73D" w:rsidR="006C4F03" w:rsidRPr="008344CF" w:rsidRDefault="006C4F03" w:rsidP="00420E10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>Accepted</w:t>
            </w:r>
          </w:p>
        </w:tc>
      </w:tr>
      <w:tr w:rsidR="006C4F03" w:rsidRPr="008344CF" w14:paraId="62DC3B65" w14:textId="77777777" w:rsidTr="006C4F03">
        <w:trPr>
          <w:cantSplit/>
          <w:trHeight w:val="1439"/>
          <w:jc w:val="center"/>
        </w:trPr>
        <w:tc>
          <w:tcPr>
            <w:tcW w:w="10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59DD7F" w14:textId="13FE603C" w:rsidR="006C4F03" w:rsidRDefault="006C4F03" w:rsidP="006C4F03">
            <w:pPr>
              <w:jc w:val="left"/>
            </w:pPr>
            <w:r w:rsidRPr="008344CF">
              <w:t>AMPM Policy 560</w:t>
            </w:r>
          </w:p>
        </w:tc>
        <w:tc>
          <w:tcPr>
            <w:tcW w:w="24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931BB2" w14:textId="5E3F5297" w:rsidR="006C4F03" w:rsidRPr="008344CF" w:rsidRDefault="006C4F03" w:rsidP="006C4F03">
            <w:pPr>
              <w:jc w:val="both"/>
            </w:pPr>
            <w:r w:rsidRPr="008344CF">
              <w:t>Description of the Contractors requirements regarding care coordination for members designated as having a CRS condition and defines the process for development and management of the member’s Service Plan.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9A24DF" w14:textId="77777777" w:rsidR="006C4F03" w:rsidRPr="008344CF" w:rsidRDefault="006C4F03" w:rsidP="006C4F03">
            <w:pPr>
              <w:jc w:val="both"/>
              <w:rPr>
                <w:b/>
                <w:smallCaps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857B79" w14:textId="77777777" w:rsidR="006C4F03" w:rsidRPr="008344CF" w:rsidRDefault="006C4F03" w:rsidP="006C4F03">
            <w:pPr>
              <w:rPr>
                <w:b/>
                <w:smallCaps/>
              </w:rPr>
            </w:pP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E7932" w14:textId="77777777" w:rsidR="006C4F03" w:rsidRPr="008344CF" w:rsidRDefault="006C4F03" w:rsidP="006C4F03">
            <w:pPr>
              <w:jc w:val="both"/>
              <w:rPr>
                <w:b/>
                <w:smallCaps/>
              </w:rPr>
            </w:pPr>
          </w:p>
        </w:tc>
      </w:tr>
      <w:tr w:rsidR="006C4F03" w:rsidRPr="008344CF" w14:paraId="56F8841D" w14:textId="77777777" w:rsidTr="00C54CC2">
        <w:trPr>
          <w:trHeight w:val="1160"/>
          <w:jc w:val="center"/>
        </w:trPr>
        <w:tc>
          <w:tcPr>
            <w:tcW w:w="10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4C75B2" w14:textId="492E63BB" w:rsidR="006C4F03" w:rsidRDefault="006C4F03" w:rsidP="006C4F03">
            <w:pPr>
              <w:jc w:val="left"/>
            </w:pPr>
            <w:r w:rsidRPr="008344CF">
              <w:t>AMPM Policy 580</w:t>
            </w:r>
          </w:p>
        </w:tc>
        <w:tc>
          <w:tcPr>
            <w:tcW w:w="24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4C2255" w14:textId="21305E1A" w:rsidR="006C4F03" w:rsidRPr="008344CF" w:rsidRDefault="006C4F03" w:rsidP="006C4F03">
            <w:pPr>
              <w:jc w:val="both"/>
            </w:pPr>
            <w:r w:rsidRPr="008344CF">
              <w:t>Description of the Contractor’s behavioral referral and intake process to ensure individuals are able to gain prompt access to behavioral health services.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DC33C" w14:textId="77777777" w:rsidR="006C4F03" w:rsidRPr="008344CF" w:rsidRDefault="006C4F03" w:rsidP="006C4F03">
            <w:pPr>
              <w:jc w:val="both"/>
              <w:rPr>
                <w:b/>
                <w:smallCaps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C7C304" w14:textId="77777777" w:rsidR="006C4F03" w:rsidRPr="008344CF" w:rsidRDefault="006C4F03" w:rsidP="006C4F03">
            <w:pPr>
              <w:rPr>
                <w:b/>
                <w:smallCaps/>
              </w:rPr>
            </w:pP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9151B5" w14:textId="77777777" w:rsidR="006C4F03" w:rsidRPr="008344CF" w:rsidRDefault="006C4F03" w:rsidP="006C4F03">
            <w:pPr>
              <w:jc w:val="both"/>
              <w:rPr>
                <w:b/>
                <w:smallCaps/>
              </w:rPr>
            </w:pPr>
          </w:p>
        </w:tc>
      </w:tr>
    </w:tbl>
    <w:p w14:paraId="0505CF2A" w14:textId="77777777" w:rsidR="00C54CC2" w:rsidRDefault="00C54CC2"/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3"/>
        <w:gridCol w:w="6474"/>
        <w:gridCol w:w="1055"/>
        <w:gridCol w:w="1341"/>
        <w:gridCol w:w="1654"/>
      </w:tblGrid>
      <w:tr w:rsidR="006C4F03" w:rsidRPr="008344CF" w14:paraId="5AD9370D" w14:textId="77777777" w:rsidTr="00790E7C">
        <w:trPr>
          <w:trHeight w:val="440"/>
          <w:jc w:val="center"/>
        </w:trPr>
        <w:tc>
          <w:tcPr>
            <w:tcW w:w="1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E9AA8" w14:textId="271678B4" w:rsidR="006C4F03" w:rsidRPr="008344CF" w:rsidRDefault="006C4F03" w:rsidP="00420E10">
            <w:r w:rsidRPr="008344CF">
              <w:rPr>
                <w:b/>
                <w:smallCaps/>
              </w:rPr>
              <w:t>ACOM Policy 110</w:t>
            </w:r>
          </w:p>
        </w:tc>
        <w:tc>
          <w:tcPr>
            <w:tcW w:w="2464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00323" w14:textId="24215A99" w:rsidR="006C4F03" w:rsidRPr="008344CF" w:rsidRDefault="006C4F03" w:rsidP="00420E10">
            <w:r w:rsidRPr="008344CF">
              <w:rPr>
                <w:b/>
                <w:smallCaps/>
              </w:rPr>
              <w:t>Mental Health Parity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522F7" w14:textId="2E9D64D1" w:rsidR="006C4F03" w:rsidRPr="008344CF" w:rsidRDefault="006C4F03" w:rsidP="00420E10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>Plan Page #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17978" w14:textId="77777777" w:rsidR="006C4F03" w:rsidRPr="008344CF" w:rsidRDefault="006C4F03" w:rsidP="00420E10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>Accepted</w:t>
            </w:r>
          </w:p>
          <w:p w14:paraId="640B41FC" w14:textId="700DDEBC" w:rsidR="006C4F03" w:rsidRPr="008344CF" w:rsidRDefault="006C4F03" w:rsidP="00420E10">
            <w:pPr>
              <w:rPr>
                <w:b/>
                <w:smallCaps/>
              </w:rPr>
            </w:pPr>
            <w:r w:rsidRPr="008344CF">
              <w:rPr>
                <w:b/>
                <w:bCs/>
                <w:smallCaps/>
              </w:rPr>
              <w:t>(Yes/No)</w:t>
            </w: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F45F7" w14:textId="75D37990" w:rsidR="006C4F03" w:rsidRDefault="006C4F03" w:rsidP="00420E10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>Explanation If Not</w:t>
            </w:r>
          </w:p>
          <w:p w14:paraId="1EEF3BE3" w14:textId="07E524BE" w:rsidR="006C4F03" w:rsidRPr="008344CF" w:rsidRDefault="006C4F03" w:rsidP="00420E10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>Accepted</w:t>
            </w:r>
          </w:p>
        </w:tc>
      </w:tr>
      <w:tr w:rsidR="006C4F03" w:rsidRPr="008344CF" w14:paraId="563BDD58" w14:textId="77777777" w:rsidTr="00790E7C">
        <w:trPr>
          <w:trHeight w:val="440"/>
          <w:jc w:val="center"/>
        </w:trPr>
        <w:tc>
          <w:tcPr>
            <w:tcW w:w="10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4F8696" w14:textId="6E2F553A" w:rsidR="006C4F03" w:rsidRPr="008344CF" w:rsidRDefault="006C4F03" w:rsidP="006C4F03">
            <w:pPr>
              <w:jc w:val="left"/>
              <w:rPr>
                <w:b/>
                <w:smallCaps/>
              </w:rPr>
            </w:pPr>
            <w:r w:rsidRPr="008344CF">
              <w:t>ACOM Policy 110</w:t>
            </w:r>
          </w:p>
        </w:tc>
        <w:tc>
          <w:tcPr>
            <w:tcW w:w="24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E11EC3" w14:textId="77777777" w:rsidR="006C4F03" w:rsidRDefault="006C4F03" w:rsidP="006C4F03">
            <w:pPr>
              <w:jc w:val="both"/>
            </w:pPr>
          </w:p>
          <w:p w14:paraId="56F015B3" w14:textId="2F94A094" w:rsidR="006C4F03" w:rsidRDefault="006C4F03" w:rsidP="006C4F03">
            <w:pPr>
              <w:jc w:val="both"/>
            </w:pPr>
            <w:r w:rsidRPr="008344CF">
              <w:t>Contractors method to achieve and maintain compliance with the Mental Health Parity and Addiction Equity Act of 2008.</w:t>
            </w:r>
          </w:p>
          <w:p w14:paraId="3CEAE27D" w14:textId="4132DA5E" w:rsidR="006C4F03" w:rsidRPr="008344CF" w:rsidRDefault="006C4F03" w:rsidP="006C4F03">
            <w:pPr>
              <w:jc w:val="both"/>
              <w:rPr>
                <w:b/>
                <w:smallCaps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FF9F84" w14:textId="77777777" w:rsidR="006C4F03" w:rsidRPr="008344CF" w:rsidRDefault="006C4F03" w:rsidP="006C4F03">
            <w:pPr>
              <w:jc w:val="both"/>
              <w:rPr>
                <w:b/>
                <w:smallCaps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975714" w14:textId="77777777" w:rsidR="006C4F03" w:rsidRPr="008344CF" w:rsidRDefault="006C4F03" w:rsidP="006C4F03">
            <w:pPr>
              <w:rPr>
                <w:b/>
                <w:smallCaps/>
              </w:rPr>
            </w:pP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F48917" w14:textId="77777777" w:rsidR="006C4F03" w:rsidRPr="008344CF" w:rsidRDefault="006C4F03" w:rsidP="006C4F03">
            <w:pPr>
              <w:jc w:val="both"/>
              <w:rPr>
                <w:b/>
                <w:smallCaps/>
              </w:rPr>
            </w:pPr>
          </w:p>
        </w:tc>
      </w:tr>
    </w:tbl>
    <w:p w14:paraId="4AE92824" w14:textId="661B0ACE" w:rsidR="00C54CC2" w:rsidRDefault="00C54CC2"/>
    <w:p w14:paraId="367A66E4" w14:textId="10C9FB71" w:rsidR="00881D0E" w:rsidRDefault="00881D0E"/>
    <w:p w14:paraId="2FBFE3E3" w14:textId="6F963A07" w:rsidR="00881D0E" w:rsidRDefault="00881D0E"/>
    <w:p w14:paraId="713D1214" w14:textId="4EEB8D10" w:rsidR="00881D0E" w:rsidRDefault="00881D0E"/>
    <w:p w14:paraId="3D8F8C22" w14:textId="46FFCEB7" w:rsidR="00881D0E" w:rsidRDefault="00881D0E"/>
    <w:p w14:paraId="5EAA1E91" w14:textId="3F638395" w:rsidR="00881D0E" w:rsidRDefault="00881D0E"/>
    <w:p w14:paraId="67BBBBF9" w14:textId="28273F49" w:rsidR="00881D0E" w:rsidRDefault="00881D0E"/>
    <w:p w14:paraId="04B3A8B8" w14:textId="77777777" w:rsidR="00881D0E" w:rsidRDefault="00881D0E"/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3"/>
        <w:gridCol w:w="6474"/>
        <w:gridCol w:w="1055"/>
        <w:gridCol w:w="1341"/>
        <w:gridCol w:w="1654"/>
      </w:tblGrid>
      <w:tr w:rsidR="006C4F03" w:rsidRPr="008344CF" w14:paraId="0678A8DE" w14:textId="77777777" w:rsidTr="00790E7C">
        <w:trPr>
          <w:trHeight w:val="440"/>
          <w:jc w:val="center"/>
        </w:trPr>
        <w:tc>
          <w:tcPr>
            <w:tcW w:w="1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F9E22" w14:textId="77777777" w:rsidR="006C4F03" w:rsidRPr="008344CF" w:rsidRDefault="006C4F03" w:rsidP="006C4F03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lastRenderedPageBreak/>
              <w:t>Contract Section d Paragraph 23</w:t>
            </w:r>
          </w:p>
          <w:p w14:paraId="33DC0474" w14:textId="396B7BFA" w:rsidR="006C4F03" w:rsidRPr="00790E7C" w:rsidRDefault="006C4F03" w:rsidP="006C4F03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>(</w:t>
            </w:r>
            <w:r>
              <w:rPr>
                <w:b/>
                <w:smallCaps/>
              </w:rPr>
              <w:t>Comprehensive Health Plan [</w:t>
            </w:r>
            <w:r w:rsidRPr="008344CF">
              <w:rPr>
                <w:b/>
                <w:smallCaps/>
              </w:rPr>
              <w:t>C</w:t>
            </w:r>
            <w:r>
              <w:rPr>
                <w:b/>
                <w:smallCaps/>
              </w:rPr>
              <w:t>HP]</w:t>
            </w:r>
            <w:r w:rsidRPr="008344CF">
              <w:rPr>
                <w:b/>
                <w:smallCaps/>
              </w:rPr>
              <w:t xml:space="preserve"> Only)</w:t>
            </w:r>
          </w:p>
        </w:tc>
        <w:tc>
          <w:tcPr>
            <w:tcW w:w="2464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39263" w14:textId="18C49434" w:rsidR="006C4F03" w:rsidRPr="008344CF" w:rsidRDefault="006C4F03" w:rsidP="006C4F03">
            <w:pPr>
              <w:jc w:val="both"/>
            </w:pPr>
            <w:r w:rsidRPr="008344CF">
              <w:rPr>
                <w:b/>
                <w:smallCaps/>
              </w:rPr>
              <w:t>Collaboration with Tribal Nations and Providers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394F1" w14:textId="4876583F" w:rsidR="006C4F03" w:rsidRPr="008344CF" w:rsidRDefault="006C4F03" w:rsidP="006C4F03">
            <w:pPr>
              <w:jc w:val="both"/>
              <w:rPr>
                <w:b/>
                <w:smallCaps/>
              </w:rPr>
            </w:pPr>
            <w:r w:rsidRPr="008344CF">
              <w:rPr>
                <w:b/>
                <w:smallCaps/>
              </w:rPr>
              <w:t>Plan Page #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43C0E" w14:textId="77777777" w:rsidR="006C4F03" w:rsidRPr="008344CF" w:rsidRDefault="006C4F03" w:rsidP="006C4F03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>Accepted</w:t>
            </w:r>
          </w:p>
          <w:p w14:paraId="25E5A523" w14:textId="2C20D6C1" w:rsidR="006C4F03" w:rsidRPr="008344CF" w:rsidRDefault="006C4F03" w:rsidP="006C4F03">
            <w:pPr>
              <w:rPr>
                <w:b/>
                <w:smallCaps/>
              </w:rPr>
            </w:pPr>
            <w:r w:rsidRPr="008344CF">
              <w:rPr>
                <w:b/>
                <w:bCs/>
                <w:smallCaps/>
              </w:rPr>
              <w:t>(Yes/No)</w:t>
            </w: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37530" w14:textId="5023507C" w:rsidR="006C4F03" w:rsidRDefault="006C4F03" w:rsidP="00420E10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>Explanation If Not</w:t>
            </w:r>
          </w:p>
          <w:p w14:paraId="75FD0368" w14:textId="6B800A99" w:rsidR="006C4F03" w:rsidRPr="008344CF" w:rsidRDefault="006C4F03" w:rsidP="00420E10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>Accepted</w:t>
            </w:r>
          </w:p>
        </w:tc>
      </w:tr>
      <w:tr w:rsidR="006C4F03" w:rsidRPr="008344CF" w14:paraId="48292772" w14:textId="77777777" w:rsidTr="00C54CC2">
        <w:trPr>
          <w:trHeight w:val="926"/>
          <w:jc w:val="center"/>
        </w:trPr>
        <w:tc>
          <w:tcPr>
            <w:tcW w:w="10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88FB9C" w14:textId="77777777" w:rsidR="006C4F03" w:rsidRPr="008344CF" w:rsidRDefault="006C4F03" w:rsidP="006C4F03">
            <w:pPr>
              <w:rPr>
                <w:b/>
                <w:smallCaps/>
              </w:rPr>
            </w:pPr>
          </w:p>
        </w:tc>
        <w:tc>
          <w:tcPr>
            <w:tcW w:w="24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297B15" w14:textId="5788F7B8" w:rsidR="006C4F03" w:rsidRPr="008344CF" w:rsidRDefault="006C4F03" w:rsidP="00C54CC2">
            <w:pPr>
              <w:jc w:val="both"/>
              <w:rPr>
                <w:b/>
                <w:smallCaps/>
              </w:rPr>
            </w:pPr>
            <w:r w:rsidRPr="008344CF">
              <w:t>Description of the Contractors collaboration efforts and activities with tribal nations and providers.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63A9E5" w14:textId="77777777" w:rsidR="006C4F03" w:rsidRPr="008344CF" w:rsidRDefault="006C4F03" w:rsidP="006C4F03">
            <w:pPr>
              <w:jc w:val="both"/>
              <w:rPr>
                <w:b/>
                <w:smallCaps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79AB28" w14:textId="77777777" w:rsidR="006C4F03" w:rsidRPr="008344CF" w:rsidRDefault="006C4F03" w:rsidP="006C4F03">
            <w:pPr>
              <w:rPr>
                <w:b/>
                <w:smallCaps/>
              </w:rPr>
            </w:pP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7E5D6" w14:textId="77777777" w:rsidR="006C4F03" w:rsidRPr="008344CF" w:rsidRDefault="006C4F03" w:rsidP="006C4F03">
            <w:pPr>
              <w:jc w:val="both"/>
              <w:rPr>
                <w:b/>
                <w:smallCaps/>
              </w:rPr>
            </w:pPr>
          </w:p>
        </w:tc>
      </w:tr>
    </w:tbl>
    <w:p w14:paraId="18E0B30A" w14:textId="77777777" w:rsidR="003114C2" w:rsidRDefault="003114C2"/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1"/>
        <w:gridCol w:w="1053"/>
        <w:gridCol w:w="1339"/>
        <w:gridCol w:w="1654"/>
      </w:tblGrid>
      <w:tr w:rsidR="000361FB" w:rsidRPr="008344CF" w14:paraId="31D95746" w14:textId="77777777" w:rsidTr="000361FB">
        <w:trPr>
          <w:trHeight w:val="440"/>
          <w:jc w:val="center"/>
        </w:trPr>
        <w:tc>
          <w:tcPr>
            <w:tcW w:w="3464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E86E8" w14:textId="77777777" w:rsidR="000361FB" w:rsidRPr="008344CF" w:rsidRDefault="000361FB" w:rsidP="00420E10">
            <w:pPr>
              <w:rPr>
                <w:b/>
                <w:smallCaps/>
              </w:rPr>
            </w:pPr>
          </w:p>
          <w:p w14:paraId="1B76DDDF" w14:textId="40916E3A" w:rsidR="000361FB" w:rsidRDefault="000361FB" w:rsidP="00420E10">
            <w:r w:rsidRPr="008344CF">
              <w:rPr>
                <w:b/>
                <w:smallCaps/>
              </w:rPr>
              <w:t>Relevant Policies and Procedures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A7892" w14:textId="1146CBB9" w:rsidR="000361FB" w:rsidRPr="008344CF" w:rsidRDefault="000361FB" w:rsidP="00420E10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>Plan Page #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05A99" w14:textId="64023426" w:rsidR="000361FB" w:rsidRPr="008344CF" w:rsidRDefault="000361FB" w:rsidP="00420E10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>Accepted</w:t>
            </w:r>
          </w:p>
        </w:tc>
        <w:tc>
          <w:tcPr>
            <w:tcW w:w="62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2BEDD" w14:textId="312AC063" w:rsidR="000361FB" w:rsidRDefault="000361FB" w:rsidP="00420E10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>Explanation If Not</w:t>
            </w:r>
          </w:p>
          <w:p w14:paraId="2D806617" w14:textId="610CF368" w:rsidR="000361FB" w:rsidRPr="008344CF" w:rsidRDefault="000361FB" w:rsidP="00420E10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>Accepted</w:t>
            </w:r>
          </w:p>
        </w:tc>
      </w:tr>
      <w:tr w:rsidR="006C4F03" w:rsidRPr="008344CF" w14:paraId="1824577B" w14:textId="77777777" w:rsidTr="00C54CC2">
        <w:trPr>
          <w:trHeight w:val="1439"/>
          <w:jc w:val="center"/>
        </w:trPr>
        <w:tc>
          <w:tcPr>
            <w:tcW w:w="5000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49FF71" w14:textId="19235010" w:rsidR="006C4F03" w:rsidRPr="008344CF" w:rsidRDefault="006C4F03" w:rsidP="006C4F03">
            <w:pPr>
              <w:tabs>
                <w:tab w:val="left" w:pos="510"/>
              </w:tabs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The </w:t>
            </w:r>
            <w:r w:rsidRPr="008344CF">
              <w:rPr>
                <w:spacing w:val="-2"/>
              </w:rPr>
              <w:t xml:space="preserve">Contractor shall attach all referenced relevant policies and procedures supporting the description within the MM </w:t>
            </w:r>
            <w:r>
              <w:rPr>
                <w:spacing w:val="-2"/>
              </w:rPr>
              <w:t xml:space="preserve">Program </w:t>
            </w:r>
            <w:r w:rsidRPr="008344CF">
              <w:rPr>
                <w:spacing w:val="-2"/>
              </w:rPr>
              <w:t xml:space="preserve">Plan and Evaluation.  </w:t>
            </w:r>
          </w:p>
          <w:p w14:paraId="6A99D9F7" w14:textId="77777777" w:rsidR="006C4F03" w:rsidRDefault="006C4F03" w:rsidP="006C4F03">
            <w:pPr>
              <w:jc w:val="both"/>
              <w:rPr>
                <w:spacing w:val="-2"/>
              </w:rPr>
            </w:pPr>
          </w:p>
          <w:p w14:paraId="1AFA8746" w14:textId="6A556F40" w:rsidR="006C4F03" w:rsidRPr="008344CF" w:rsidRDefault="006C4F03" w:rsidP="006C4F03">
            <w:pPr>
              <w:jc w:val="both"/>
              <w:rPr>
                <w:b/>
                <w:smallCaps/>
              </w:rPr>
            </w:pPr>
            <w:r w:rsidRPr="008344CF">
              <w:rPr>
                <w:spacing w:val="-2"/>
              </w:rPr>
              <w:t xml:space="preserve">Attached policies and procedures shall not replace content within the MM </w:t>
            </w:r>
            <w:r>
              <w:rPr>
                <w:spacing w:val="-2"/>
              </w:rPr>
              <w:t xml:space="preserve">Program </w:t>
            </w:r>
            <w:r w:rsidRPr="008344CF">
              <w:rPr>
                <w:spacing w:val="-2"/>
              </w:rPr>
              <w:t>Plan and Evaluation.</w:t>
            </w:r>
          </w:p>
        </w:tc>
      </w:tr>
    </w:tbl>
    <w:p w14:paraId="36FFB834" w14:textId="77777777" w:rsidR="009869CF" w:rsidRDefault="009869CF" w:rsidP="00790E7C">
      <w:pPr>
        <w:jc w:val="both"/>
      </w:pPr>
    </w:p>
    <w:tbl>
      <w:tblPr>
        <w:tblW w:w="134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570"/>
        <w:gridCol w:w="1080"/>
        <w:gridCol w:w="1350"/>
        <w:gridCol w:w="1710"/>
      </w:tblGrid>
      <w:tr w:rsidR="00F622D6" w:rsidRPr="008344CF" w14:paraId="4B3AF389" w14:textId="77777777" w:rsidTr="00CE0DE8">
        <w:trPr>
          <w:trHeight w:val="1094"/>
        </w:trPr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4B3AF384" w14:textId="45C55E5B" w:rsidR="00125221" w:rsidRPr="008344CF" w:rsidRDefault="00C94F0B" w:rsidP="006D0DD7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 xml:space="preserve">AMPM </w:t>
            </w:r>
            <w:r w:rsidR="00DA606D" w:rsidRPr="008344CF">
              <w:rPr>
                <w:b/>
                <w:smallCaps/>
              </w:rPr>
              <w:t>Policy 1010</w:t>
            </w:r>
          </w:p>
        </w:tc>
        <w:tc>
          <w:tcPr>
            <w:tcW w:w="6570" w:type="dxa"/>
            <w:shd w:val="clear" w:color="auto" w:fill="D9D9D9" w:themeFill="background1" w:themeFillShade="D9"/>
            <w:vAlign w:val="center"/>
          </w:tcPr>
          <w:p w14:paraId="4B3AF385" w14:textId="3A9DBF1B" w:rsidR="00125221" w:rsidRPr="008344CF" w:rsidRDefault="00125221" w:rsidP="006D0DD7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>M</w:t>
            </w:r>
            <w:r w:rsidR="00B50522">
              <w:rPr>
                <w:b/>
                <w:smallCaps/>
              </w:rPr>
              <w:t xml:space="preserve">edical </w:t>
            </w:r>
            <w:r w:rsidRPr="008344CF">
              <w:rPr>
                <w:b/>
                <w:smallCaps/>
              </w:rPr>
              <w:t>M</w:t>
            </w:r>
            <w:r w:rsidR="00B50522">
              <w:rPr>
                <w:b/>
                <w:smallCaps/>
              </w:rPr>
              <w:t>anagement</w:t>
            </w:r>
            <w:r w:rsidRPr="008344CF">
              <w:rPr>
                <w:b/>
                <w:smallCaps/>
              </w:rPr>
              <w:t xml:space="preserve"> Work Plan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B3AF386" w14:textId="15A37B17" w:rsidR="00125221" w:rsidRPr="008344CF" w:rsidRDefault="00125221" w:rsidP="006D0DD7">
            <w:r w:rsidRPr="008344CF">
              <w:rPr>
                <w:b/>
                <w:smallCaps/>
              </w:rPr>
              <w:t>Plan Page #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B3AF387" w14:textId="0ECFBD95" w:rsidR="00485B4E" w:rsidRPr="008344CF" w:rsidRDefault="00125221" w:rsidP="006D0DD7">
            <w:r w:rsidRPr="008344CF">
              <w:rPr>
                <w:b/>
                <w:smallCaps/>
              </w:rPr>
              <w:t>Accepted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B3AF388" w14:textId="6EB731F1" w:rsidR="00125221" w:rsidRPr="008344CF" w:rsidRDefault="0017217E" w:rsidP="006D0DD7">
            <w:r w:rsidRPr="008344CF">
              <w:rPr>
                <w:b/>
                <w:smallCaps/>
              </w:rPr>
              <w:t>Explanation If Not Accepted</w:t>
            </w:r>
          </w:p>
        </w:tc>
      </w:tr>
      <w:tr w:rsidR="00BD6DB6" w:rsidRPr="008344CF" w14:paraId="4B3AF38B" w14:textId="77777777" w:rsidTr="00CE0DE8">
        <w:trPr>
          <w:trHeight w:val="1205"/>
        </w:trPr>
        <w:tc>
          <w:tcPr>
            <w:tcW w:w="13410" w:type="dxa"/>
            <w:gridSpan w:val="5"/>
            <w:shd w:val="clear" w:color="auto" w:fill="auto"/>
            <w:vAlign w:val="center"/>
          </w:tcPr>
          <w:p w14:paraId="4B3AF38A" w14:textId="0F5C3B52" w:rsidR="00EE0E8F" w:rsidRPr="008344CF" w:rsidRDefault="00537C8F" w:rsidP="009869CF">
            <w:pPr>
              <w:jc w:val="both"/>
            </w:pPr>
            <w:r w:rsidRPr="008344CF">
              <w:rPr>
                <w:spacing w:val="-2"/>
              </w:rPr>
              <w:t xml:space="preserve">The Contractor shall include a MM Work Plan for the current </w:t>
            </w:r>
            <w:r w:rsidR="00406AC4" w:rsidRPr="008344CF">
              <w:rPr>
                <w:spacing w:val="-2"/>
              </w:rPr>
              <w:t>c</w:t>
            </w:r>
            <w:r w:rsidRPr="008344CF">
              <w:rPr>
                <w:spacing w:val="-2"/>
              </w:rPr>
              <w:t>ontract year that formally documents the MM Program objectives, strategies</w:t>
            </w:r>
            <w:r w:rsidR="00B23949" w:rsidRPr="008344CF">
              <w:rPr>
                <w:spacing w:val="-2"/>
              </w:rPr>
              <w:t>,</w:t>
            </w:r>
            <w:r w:rsidRPr="008344CF">
              <w:rPr>
                <w:spacing w:val="-2"/>
              </w:rPr>
              <w:t xml:space="preserve"> and activities proposed to meet or exceed the standards and requirements of </w:t>
            </w:r>
            <w:r w:rsidR="00B13C3F" w:rsidRPr="008344CF">
              <w:rPr>
                <w:spacing w:val="-2"/>
              </w:rPr>
              <w:t>c</w:t>
            </w:r>
            <w:r w:rsidRPr="008344CF">
              <w:rPr>
                <w:spacing w:val="-2"/>
              </w:rPr>
              <w:t>ontract, as well as AMPM Chapter 1000 and</w:t>
            </w:r>
            <w:r w:rsidR="00B13C3F" w:rsidRPr="008344CF">
              <w:rPr>
                <w:spacing w:val="-2"/>
              </w:rPr>
              <w:t xml:space="preserve"> AMPM Chapter</w:t>
            </w:r>
            <w:r w:rsidRPr="008344CF">
              <w:rPr>
                <w:spacing w:val="-2"/>
              </w:rPr>
              <w:t xml:space="preserve"> 500.</w:t>
            </w:r>
            <w:r w:rsidR="00B13C3F" w:rsidRPr="008344CF">
              <w:rPr>
                <w:spacing w:val="-2"/>
              </w:rPr>
              <w:t xml:space="preserve">  The </w:t>
            </w:r>
            <w:r w:rsidR="00EC1B51" w:rsidRPr="008344CF">
              <w:rPr>
                <w:spacing w:val="-2"/>
              </w:rPr>
              <w:t xml:space="preserve">MM </w:t>
            </w:r>
            <w:r w:rsidR="00BD6DB6" w:rsidRPr="008344CF">
              <w:t xml:space="preserve">Work Plan </w:t>
            </w:r>
            <w:r w:rsidR="00EC1B51" w:rsidRPr="008344CF">
              <w:t>Guide</w:t>
            </w:r>
            <w:r w:rsidR="00BD6DB6" w:rsidRPr="008344CF">
              <w:t xml:space="preserve"> and the </w:t>
            </w:r>
            <w:r w:rsidR="00927BC9" w:rsidRPr="008344CF">
              <w:t>MM</w:t>
            </w:r>
            <w:r w:rsidR="00BD6DB6" w:rsidRPr="008344CF">
              <w:t xml:space="preserve"> Work Plan </w:t>
            </w:r>
            <w:r w:rsidR="00EC1B51" w:rsidRPr="008344CF">
              <w:t>Template</w:t>
            </w:r>
            <w:r w:rsidR="00B13C3F" w:rsidRPr="008344CF">
              <w:t xml:space="preserve"> are as specified in </w:t>
            </w:r>
            <w:r w:rsidR="0001796A" w:rsidRPr="008344CF">
              <w:t xml:space="preserve">Attachment </w:t>
            </w:r>
            <w:r w:rsidR="00FA7956">
              <w:t>B</w:t>
            </w:r>
          </w:p>
        </w:tc>
      </w:tr>
    </w:tbl>
    <w:p w14:paraId="0D675232" w14:textId="77777777" w:rsidR="00C54CC2" w:rsidRDefault="00C54CC2"/>
    <w:tbl>
      <w:tblPr>
        <w:tblW w:w="134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570"/>
        <w:gridCol w:w="900"/>
        <w:gridCol w:w="1530"/>
        <w:gridCol w:w="1710"/>
      </w:tblGrid>
      <w:tr w:rsidR="00470E83" w:rsidRPr="008344CF" w14:paraId="4B3AF3C1" w14:textId="77777777" w:rsidTr="00CE0DE8">
        <w:trPr>
          <w:trHeight w:val="1094"/>
        </w:trPr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4B3AF3BC" w14:textId="146778EE" w:rsidR="00125221" w:rsidRPr="008344CF" w:rsidRDefault="00C94F0B" w:rsidP="006D0DD7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lastRenderedPageBreak/>
              <w:t xml:space="preserve">AMPM </w:t>
            </w:r>
            <w:r w:rsidR="00125221" w:rsidRPr="008344CF">
              <w:rPr>
                <w:b/>
                <w:smallCaps/>
              </w:rPr>
              <w:t>Policy 1010</w:t>
            </w:r>
          </w:p>
        </w:tc>
        <w:tc>
          <w:tcPr>
            <w:tcW w:w="6570" w:type="dxa"/>
            <w:shd w:val="clear" w:color="auto" w:fill="D9D9D9" w:themeFill="background1" w:themeFillShade="D9"/>
            <w:vAlign w:val="center"/>
          </w:tcPr>
          <w:p w14:paraId="4B3AF3BD" w14:textId="72037125" w:rsidR="00125221" w:rsidRPr="008344CF" w:rsidRDefault="00CE0DE8" w:rsidP="006D0DD7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>M</w:t>
            </w:r>
            <w:r>
              <w:rPr>
                <w:b/>
                <w:smallCaps/>
              </w:rPr>
              <w:t xml:space="preserve">edical </w:t>
            </w:r>
            <w:r w:rsidRPr="008344CF">
              <w:rPr>
                <w:b/>
                <w:smallCaps/>
              </w:rPr>
              <w:t>M</w:t>
            </w:r>
            <w:r>
              <w:rPr>
                <w:b/>
                <w:smallCaps/>
              </w:rPr>
              <w:t>anagement</w:t>
            </w:r>
            <w:r w:rsidR="00125221" w:rsidRPr="008344CF">
              <w:rPr>
                <w:b/>
                <w:smallCaps/>
              </w:rPr>
              <w:t xml:space="preserve"> Plan Evaluation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B3AF3BE" w14:textId="661B0AD9" w:rsidR="00125221" w:rsidRPr="008344CF" w:rsidRDefault="00125221" w:rsidP="006D0DD7">
            <w:r w:rsidRPr="008344CF">
              <w:rPr>
                <w:b/>
                <w:smallCaps/>
              </w:rPr>
              <w:t>Plan Page #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B3AF3BF" w14:textId="0E0C8A63" w:rsidR="00125221" w:rsidRPr="008344CF" w:rsidRDefault="00125221" w:rsidP="006D0DD7">
            <w:r w:rsidRPr="008344CF">
              <w:rPr>
                <w:b/>
                <w:smallCaps/>
              </w:rPr>
              <w:t>Accepted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ACA4D84" w14:textId="77777777" w:rsidR="0017217E" w:rsidRPr="008344CF" w:rsidRDefault="0017217E" w:rsidP="006D0DD7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>Explanation If Not Accepted</w:t>
            </w:r>
          </w:p>
          <w:p w14:paraId="4B3AF3C0" w14:textId="459F63AE" w:rsidR="00125221" w:rsidRPr="008344CF" w:rsidRDefault="00125221" w:rsidP="006D0DD7"/>
        </w:tc>
      </w:tr>
      <w:tr w:rsidR="00BD6DB6" w:rsidRPr="008344CF" w14:paraId="4B3AF3C3" w14:textId="77777777" w:rsidTr="00CE0DE8">
        <w:trPr>
          <w:trHeight w:val="1052"/>
        </w:trPr>
        <w:tc>
          <w:tcPr>
            <w:tcW w:w="13410" w:type="dxa"/>
            <w:gridSpan w:val="5"/>
            <w:shd w:val="clear" w:color="auto" w:fill="auto"/>
            <w:vAlign w:val="center"/>
          </w:tcPr>
          <w:p w14:paraId="4B3AF3C2" w14:textId="33D22188" w:rsidR="00597D8E" w:rsidRPr="008344CF" w:rsidRDefault="00597D8E" w:rsidP="001F3AB3">
            <w:pPr>
              <w:jc w:val="both"/>
            </w:pPr>
            <w:r w:rsidRPr="008344CF">
              <w:rPr>
                <w:spacing w:val="-2"/>
              </w:rPr>
              <w:t xml:space="preserve">The Contractor shall include a MM Work Plan Evaluation that provides a detailed analysis of the Contractor’s progress in meeting the Contractor established goals, as well as a determination of the effectiveness of strategies and interventions the goals and objectives </w:t>
            </w:r>
            <w:r w:rsidR="00B13C3F" w:rsidRPr="008344CF">
              <w:rPr>
                <w:spacing w:val="-2"/>
              </w:rPr>
              <w:t>as specified</w:t>
            </w:r>
            <w:r w:rsidRPr="008344CF">
              <w:rPr>
                <w:spacing w:val="-2"/>
              </w:rPr>
              <w:t xml:space="preserve"> in previous year’s Work Plan.  </w:t>
            </w:r>
            <w:r w:rsidR="007A0359" w:rsidRPr="008344CF">
              <w:rPr>
                <w:spacing w:val="-2"/>
              </w:rPr>
              <w:t>Must clearly identify whether goal was met, partially met or not met.</w:t>
            </w:r>
          </w:p>
        </w:tc>
      </w:tr>
    </w:tbl>
    <w:p w14:paraId="6165CC43" w14:textId="77777777" w:rsidR="00790E7C" w:rsidRDefault="00790E7C"/>
    <w:tbl>
      <w:tblPr>
        <w:tblW w:w="13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1"/>
        <w:gridCol w:w="6570"/>
        <w:gridCol w:w="900"/>
        <w:gridCol w:w="1469"/>
        <w:gridCol w:w="1771"/>
      </w:tblGrid>
      <w:tr w:rsidR="00F622D6" w:rsidRPr="008344CF" w14:paraId="4B3AF3E1" w14:textId="77777777" w:rsidTr="00CE0DE8">
        <w:trPr>
          <w:trHeight w:val="1094"/>
          <w:jc w:val="center"/>
        </w:trPr>
        <w:tc>
          <w:tcPr>
            <w:tcW w:w="2731" w:type="dxa"/>
            <w:shd w:val="clear" w:color="auto" w:fill="D9D9D9" w:themeFill="background1" w:themeFillShade="D9"/>
            <w:vAlign w:val="center"/>
          </w:tcPr>
          <w:p w14:paraId="4B3AF3DC" w14:textId="77777777" w:rsidR="00CA6084" w:rsidRPr="008344CF" w:rsidRDefault="00CA6084" w:rsidP="0036299F">
            <w:pPr>
              <w:ind w:left="1080"/>
            </w:pPr>
          </w:p>
        </w:tc>
        <w:tc>
          <w:tcPr>
            <w:tcW w:w="6570" w:type="dxa"/>
            <w:shd w:val="clear" w:color="auto" w:fill="D9D9D9" w:themeFill="background1" w:themeFillShade="D9"/>
            <w:vAlign w:val="center"/>
          </w:tcPr>
          <w:p w14:paraId="572A7507" w14:textId="72C8EFE2" w:rsidR="003026F9" w:rsidRPr="008344CF" w:rsidRDefault="003026F9" w:rsidP="0036299F">
            <w:pPr>
              <w:rPr>
                <w:b/>
                <w:smallCaps/>
              </w:rPr>
            </w:pPr>
          </w:p>
          <w:p w14:paraId="4B3AF3DD" w14:textId="12D87147" w:rsidR="00CA6084" w:rsidRPr="008344CF" w:rsidRDefault="0036299F" w:rsidP="0036299F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>Additional Requirements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1C5A185C" w14:textId="77777777" w:rsidR="0036299F" w:rsidRPr="008344CF" w:rsidRDefault="0036299F" w:rsidP="0036299F">
            <w:pPr>
              <w:ind w:left="360"/>
              <w:rPr>
                <w:b/>
                <w:smallCaps/>
              </w:rPr>
            </w:pPr>
          </w:p>
          <w:p w14:paraId="4B3AF3DE" w14:textId="25F2FE3B" w:rsidR="00CA6084" w:rsidRPr="008344CF" w:rsidRDefault="0036299F" w:rsidP="0036299F">
            <w:r w:rsidRPr="008344CF">
              <w:rPr>
                <w:b/>
                <w:smallCaps/>
              </w:rPr>
              <w:t>Plan Page #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254BA2E8" w14:textId="77777777" w:rsidR="00CA6084" w:rsidRPr="008344CF" w:rsidRDefault="0036299F" w:rsidP="0017217E">
            <w:pPr>
              <w:rPr>
                <w:b/>
                <w:smallCaps/>
              </w:rPr>
            </w:pPr>
            <w:r w:rsidRPr="008344CF">
              <w:rPr>
                <w:b/>
                <w:smallCaps/>
              </w:rPr>
              <w:t>Accepted</w:t>
            </w:r>
          </w:p>
          <w:p w14:paraId="4B3AF3DF" w14:textId="62874156" w:rsidR="00485B4E" w:rsidRPr="008344CF" w:rsidRDefault="00485B4E" w:rsidP="0017217E">
            <w:r w:rsidRPr="008344CF">
              <w:rPr>
                <w:b/>
                <w:bCs/>
                <w:smallCaps/>
              </w:rPr>
              <w:t>(Yes/No)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14:paraId="4B3AF3E0" w14:textId="0C1B0450" w:rsidR="00CA6084" w:rsidRPr="008344CF" w:rsidRDefault="0036299F" w:rsidP="00ED18B8">
            <w:r w:rsidRPr="008344CF">
              <w:rPr>
                <w:b/>
                <w:smallCaps/>
              </w:rPr>
              <w:t>Explanation</w:t>
            </w:r>
            <w:r w:rsidR="00ED18B8" w:rsidRPr="008344CF">
              <w:rPr>
                <w:b/>
                <w:smallCaps/>
              </w:rPr>
              <w:t xml:space="preserve"> </w:t>
            </w:r>
            <w:r w:rsidRPr="008344CF">
              <w:rPr>
                <w:b/>
                <w:smallCaps/>
              </w:rPr>
              <w:t>If</w:t>
            </w:r>
            <w:r w:rsidR="00ED18B8" w:rsidRPr="008344CF">
              <w:rPr>
                <w:b/>
                <w:smallCaps/>
              </w:rPr>
              <w:t xml:space="preserve"> </w:t>
            </w:r>
            <w:r w:rsidRPr="008344CF">
              <w:rPr>
                <w:b/>
                <w:smallCaps/>
              </w:rPr>
              <w:t>Not Accepted</w:t>
            </w:r>
          </w:p>
        </w:tc>
      </w:tr>
      <w:tr w:rsidR="00675E22" w:rsidRPr="008344CF" w14:paraId="4B3AF3E8" w14:textId="77777777" w:rsidTr="00CE0DE8">
        <w:trPr>
          <w:trHeight w:val="593"/>
          <w:jc w:val="center"/>
        </w:trPr>
        <w:tc>
          <w:tcPr>
            <w:tcW w:w="2731" w:type="dxa"/>
            <w:shd w:val="clear" w:color="auto" w:fill="auto"/>
          </w:tcPr>
          <w:p w14:paraId="4B3AF3E2" w14:textId="77777777" w:rsidR="00A8329A" w:rsidRPr="008344CF" w:rsidRDefault="00A8329A" w:rsidP="008834D8">
            <w:pPr>
              <w:ind w:left="1080"/>
              <w:jc w:val="both"/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4B3AF3E4" w14:textId="47C0AB25" w:rsidR="00A8329A" w:rsidRPr="008344CF" w:rsidRDefault="008834D8" w:rsidP="00BC45C5">
            <w:pPr>
              <w:jc w:val="left"/>
            </w:pPr>
            <w:r w:rsidRPr="008344CF">
              <w:t>A</w:t>
            </w:r>
            <w:r w:rsidR="00A8329A" w:rsidRPr="008344CF">
              <w:t xml:space="preserve"> list of HIV Providers utilized by the Contractor</w:t>
            </w:r>
            <w:r w:rsidR="00382246" w:rsidRPr="008344CF">
              <w:t>.</w:t>
            </w:r>
            <w:r w:rsidR="0036299F" w:rsidRPr="008344CF"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3AF3E5" w14:textId="77777777" w:rsidR="00A8329A" w:rsidRPr="008344CF" w:rsidRDefault="00A8329A" w:rsidP="00BC45C5">
            <w:pPr>
              <w:ind w:left="360"/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B3AF3E6" w14:textId="77777777" w:rsidR="00A8329A" w:rsidRPr="008344CF" w:rsidRDefault="00A8329A" w:rsidP="00BC45C5">
            <w:pPr>
              <w:ind w:left="360"/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4B3AF3E7" w14:textId="77777777" w:rsidR="00A8329A" w:rsidRPr="008344CF" w:rsidRDefault="00A8329A" w:rsidP="00BC45C5">
            <w:pPr>
              <w:ind w:left="360"/>
            </w:pPr>
          </w:p>
        </w:tc>
      </w:tr>
    </w:tbl>
    <w:p w14:paraId="1C06E9C6" w14:textId="77777777" w:rsidR="007B1F02" w:rsidRPr="008344CF" w:rsidRDefault="007B1F02" w:rsidP="00F8356E">
      <w:pPr>
        <w:jc w:val="both"/>
      </w:pPr>
    </w:p>
    <w:sectPr w:rsidR="007B1F02" w:rsidRPr="008344CF" w:rsidSect="00881D0E">
      <w:headerReference w:type="default" r:id="rId11"/>
      <w:footerReference w:type="default" r:id="rId12"/>
      <w:pgSz w:w="15840" w:h="12240" w:orient="landscape"/>
      <w:pgMar w:top="135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1043A" w14:textId="77777777" w:rsidR="007235AC" w:rsidRDefault="007235AC" w:rsidP="00A94770">
      <w:r>
        <w:separator/>
      </w:r>
    </w:p>
  </w:endnote>
  <w:endnote w:type="continuationSeparator" w:id="0">
    <w:p w14:paraId="0B1EAB4D" w14:textId="77777777" w:rsidR="007235AC" w:rsidRDefault="007235AC" w:rsidP="00A94770">
      <w:r>
        <w:continuationSeparator/>
      </w:r>
    </w:p>
  </w:endnote>
  <w:endnote w:type="continuationNotice" w:id="1">
    <w:p w14:paraId="7F8A023D" w14:textId="77777777" w:rsidR="007235AC" w:rsidRDefault="00723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52296" w14:textId="77777777" w:rsidR="005A0319" w:rsidRDefault="005A0319" w:rsidP="006C7B05">
    <w:pPr>
      <w:spacing w:line="360" w:lineRule="auto"/>
      <w:jc w:val="left"/>
      <w:rPr>
        <w:sz w:val="18"/>
        <w:szCs w:val="18"/>
      </w:rPr>
    </w:pPr>
  </w:p>
  <w:p w14:paraId="708CC3AF" w14:textId="01947F4D" w:rsidR="005A0319" w:rsidRPr="00616417" w:rsidRDefault="005A0319" w:rsidP="00C9349F">
    <w:pPr>
      <w:pBdr>
        <w:top w:val="single" w:sz="18" w:space="1" w:color="auto"/>
      </w:pBdr>
      <w:spacing w:line="360" w:lineRule="auto"/>
      <w:rPr>
        <w:b/>
        <w:szCs w:val="18"/>
      </w:rPr>
    </w:pPr>
    <w:r w:rsidRPr="00616417">
      <w:rPr>
        <w:b/>
        <w:szCs w:val="18"/>
      </w:rPr>
      <w:t>10</w:t>
    </w:r>
    <w:r w:rsidR="009660A5" w:rsidRPr="00616417">
      <w:rPr>
        <w:b/>
        <w:szCs w:val="18"/>
      </w:rPr>
      <w:t>10</w:t>
    </w:r>
    <w:r w:rsidRPr="00616417">
      <w:rPr>
        <w:b/>
        <w:szCs w:val="18"/>
      </w:rPr>
      <w:t xml:space="preserve">, Attachment </w:t>
    </w:r>
    <w:r w:rsidR="009660A5" w:rsidRPr="00616417">
      <w:rPr>
        <w:b/>
        <w:szCs w:val="18"/>
      </w:rPr>
      <w:t>A</w:t>
    </w:r>
    <w:r w:rsidRPr="00616417">
      <w:rPr>
        <w:b/>
        <w:szCs w:val="18"/>
      </w:rPr>
      <w:t xml:space="preserve"> - Page </w:t>
    </w:r>
    <w:r w:rsidRPr="00616417">
      <w:rPr>
        <w:b/>
        <w:szCs w:val="18"/>
      </w:rPr>
      <w:fldChar w:fldCharType="begin"/>
    </w:r>
    <w:r w:rsidRPr="00616417">
      <w:rPr>
        <w:b/>
        <w:szCs w:val="18"/>
      </w:rPr>
      <w:instrText xml:space="preserve"> PAGE  \* Arabic  \* MERGEFORMAT </w:instrText>
    </w:r>
    <w:r w:rsidRPr="00616417">
      <w:rPr>
        <w:b/>
        <w:szCs w:val="18"/>
      </w:rPr>
      <w:fldChar w:fldCharType="separate"/>
    </w:r>
    <w:r w:rsidR="009D71F1" w:rsidRPr="00616417">
      <w:rPr>
        <w:b/>
        <w:noProof/>
        <w:szCs w:val="18"/>
      </w:rPr>
      <w:t>1</w:t>
    </w:r>
    <w:r w:rsidRPr="00616417">
      <w:rPr>
        <w:b/>
        <w:szCs w:val="18"/>
      </w:rPr>
      <w:fldChar w:fldCharType="end"/>
    </w:r>
    <w:r w:rsidRPr="00616417">
      <w:rPr>
        <w:b/>
        <w:szCs w:val="18"/>
      </w:rPr>
      <w:t xml:space="preserve"> of </w:t>
    </w:r>
    <w:r w:rsidRPr="00616417">
      <w:rPr>
        <w:b/>
        <w:szCs w:val="18"/>
      </w:rPr>
      <w:fldChar w:fldCharType="begin"/>
    </w:r>
    <w:r w:rsidRPr="00616417">
      <w:rPr>
        <w:b/>
        <w:szCs w:val="18"/>
      </w:rPr>
      <w:instrText xml:space="preserve"> NUMPAGES  \* Arabic  \* MERGEFORMAT </w:instrText>
    </w:r>
    <w:r w:rsidRPr="00616417">
      <w:rPr>
        <w:b/>
        <w:szCs w:val="18"/>
      </w:rPr>
      <w:fldChar w:fldCharType="separate"/>
    </w:r>
    <w:r w:rsidR="009D71F1" w:rsidRPr="00616417">
      <w:rPr>
        <w:b/>
        <w:noProof/>
        <w:szCs w:val="18"/>
      </w:rPr>
      <w:t>8</w:t>
    </w:r>
    <w:r w:rsidRPr="00616417">
      <w:rPr>
        <w:b/>
        <w:szCs w:val="18"/>
      </w:rPr>
      <w:fldChar w:fldCharType="end"/>
    </w:r>
  </w:p>
  <w:p w14:paraId="0D04DFE0" w14:textId="79DDE101" w:rsidR="005A0319" w:rsidRPr="00616417" w:rsidRDefault="005A0319" w:rsidP="00CC0588">
    <w:pPr>
      <w:jc w:val="left"/>
      <w:rPr>
        <w:b/>
        <w:sz w:val="20"/>
        <w:szCs w:val="20"/>
      </w:rPr>
    </w:pPr>
    <w:r w:rsidRPr="00616417">
      <w:rPr>
        <w:b/>
        <w:sz w:val="20"/>
        <w:szCs w:val="20"/>
      </w:rPr>
      <w:t>Effective Date</w:t>
    </w:r>
    <w:r w:rsidR="00EA65C1" w:rsidRPr="00616417">
      <w:rPr>
        <w:b/>
        <w:sz w:val="20"/>
        <w:szCs w:val="20"/>
      </w:rPr>
      <w:t>s</w:t>
    </w:r>
    <w:r w:rsidRPr="00616417">
      <w:rPr>
        <w:b/>
        <w:sz w:val="20"/>
        <w:szCs w:val="20"/>
      </w:rPr>
      <w:t xml:space="preserve">: </w:t>
    </w:r>
    <w:r w:rsidR="00C02473" w:rsidRPr="00616417">
      <w:rPr>
        <w:b/>
        <w:sz w:val="20"/>
        <w:szCs w:val="20"/>
      </w:rPr>
      <w:t xml:space="preserve"> </w:t>
    </w:r>
    <w:r w:rsidR="007B4A78" w:rsidRPr="00616417">
      <w:rPr>
        <w:b/>
        <w:sz w:val="20"/>
        <w:szCs w:val="20"/>
      </w:rPr>
      <w:t xml:space="preserve">01/01/2012, 10/01/19, 10/01/20, </w:t>
    </w:r>
    <w:r w:rsidR="00BF52FB" w:rsidRPr="00616417">
      <w:rPr>
        <w:b/>
        <w:sz w:val="20"/>
        <w:szCs w:val="20"/>
      </w:rPr>
      <w:t>10/01/21</w:t>
    </w:r>
  </w:p>
  <w:p w14:paraId="25813511" w14:textId="439A3606" w:rsidR="005A0319" w:rsidRPr="00377853" w:rsidRDefault="005A0319" w:rsidP="00CC0588">
    <w:pPr>
      <w:jc w:val="left"/>
      <w:rPr>
        <w:sz w:val="20"/>
      </w:rPr>
    </w:pPr>
    <w:r w:rsidRPr="00616417">
      <w:rPr>
        <w:b/>
        <w:sz w:val="20"/>
        <w:szCs w:val="20"/>
      </w:rPr>
      <w:t>Approval Date</w:t>
    </w:r>
    <w:r w:rsidR="00EA65C1" w:rsidRPr="00616417">
      <w:rPr>
        <w:b/>
        <w:sz w:val="20"/>
        <w:szCs w:val="20"/>
      </w:rPr>
      <w:t>s</w:t>
    </w:r>
    <w:r w:rsidRPr="00616417">
      <w:rPr>
        <w:b/>
        <w:sz w:val="20"/>
        <w:szCs w:val="20"/>
      </w:rPr>
      <w:t xml:space="preserve">: </w:t>
    </w:r>
    <w:r w:rsidR="00CE1FE0" w:rsidRPr="00616417">
      <w:rPr>
        <w:b/>
        <w:sz w:val="20"/>
        <w:szCs w:val="20"/>
      </w:rPr>
      <w:t xml:space="preserve">10/01/15, 07/01/15, 03/01/15, 02/01/15, 04/01/12, 06/06/19, 04/02/20, </w:t>
    </w:r>
    <w:r w:rsidR="009A0EC1" w:rsidRPr="00616417">
      <w:rPr>
        <w:b/>
        <w:sz w:val="20"/>
        <w:szCs w:val="20"/>
      </w:rPr>
      <w:t>04/06/21</w:t>
    </w:r>
    <w:r w:rsidRPr="00616417">
      <w:rPr>
        <w:b/>
        <w:sz w:val="18"/>
        <w:szCs w:val="18"/>
      </w:rPr>
      <w:tab/>
    </w:r>
    <w:r w:rsidRPr="00C9349F">
      <w:rPr>
        <w:b/>
        <w:sz w:val="18"/>
        <w:szCs w:val="18"/>
      </w:rPr>
      <w:tab/>
    </w:r>
    <w:r w:rsidRPr="00C9349F">
      <w:rPr>
        <w:b/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4B3AF3F3" w14:textId="4DAA2295" w:rsidR="005A0319" w:rsidRDefault="005A0319" w:rsidP="00076F7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F0685" w14:textId="77777777" w:rsidR="007235AC" w:rsidRDefault="007235AC" w:rsidP="00A94770">
      <w:r>
        <w:separator/>
      </w:r>
    </w:p>
  </w:footnote>
  <w:footnote w:type="continuationSeparator" w:id="0">
    <w:p w14:paraId="02651DA7" w14:textId="77777777" w:rsidR="007235AC" w:rsidRDefault="007235AC" w:rsidP="00A94770">
      <w:r>
        <w:continuationSeparator/>
      </w:r>
    </w:p>
  </w:footnote>
  <w:footnote w:type="continuationNotice" w:id="1">
    <w:p w14:paraId="3D8E6457" w14:textId="77777777" w:rsidR="007235AC" w:rsidRDefault="007235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050" w:type="dxa"/>
      <w:tblInd w:w="-162" w:type="dxa"/>
      <w:tblLayout w:type="fixed"/>
      <w:tblLook w:val="0000" w:firstRow="0" w:lastRow="0" w:firstColumn="0" w:lastColumn="0" w:noHBand="0" w:noVBand="0"/>
    </w:tblPr>
    <w:tblGrid>
      <w:gridCol w:w="2790"/>
      <w:gridCol w:w="10260"/>
    </w:tblGrid>
    <w:tr w:rsidR="005A0319" w:rsidRPr="00C0780F" w14:paraId="28222732" w14:textId="77777777" w:rsidTr="005B7BB7">
      <w:trPr>
        <w:cantSplit/>
      </w:trPr>
      <w:tc>
        <w:tcPr>
          <w:tcW w:w="2790" w:type="dxa"/>
          <w:vMerge w:val="restart"/>
          <w:vAlign w:val="center"/>
        </w:tcPr>
        <w:p w14:paraId="46C65CE6" w14:textId="66148DFE" w:rsidR="005A0319" w:rsidRPr="00C0780F" w:rsidRDefault="005A0319" w:rsidP="00C0780F">
          <w:pPr>
            <w:spacing w:before="100" w:beforeAutospacing="1" w:after="100" w:afterAutospacing="1"/>
            <w:rPr>
              <w:rFonts w:ascii="Calibri" w:hAnsi="Calibri"/>
              <w:b/>
              <w:sz w:val="22"/>
              <w:szCs w:val="22"/>
            </w:rPr>
          </w:pPr>
          <w:r>
            <w:rPr>
              <w:rFonts w:ascii="Calibri" w:hAnsi="Calibri"/>
              <w:b/>
              <w:noProof/>
              <w:sz w:val="22"/>
              <w:szCs w:val="22"/>
            </w:rPr>
            <w:drawing>
              <wp:inline distT="0" distB="0" distL="0" distR="0" wp14:anchorId="120C0A57" wp14:editId="1EEB2464">
                <wp:extent cx="1554480" cy="480945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48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60" w:type="dxa"/>
          <w:tcBorders>
            <w:bottom w:val="single" w:sz="18" w:space="0" w:color="auto"/>
          </w:tcBorders>
        </w:tcPr>
        <w:p w14:paraId="42E6B7B3" w14:textId="70F34F40" w:rsidR="005A0319" w:rsidRPr="00C0780F" w:rsidRDefault="005A0319" w:rsidP="00C0780F">
          <w:pPr>
            <w:tabs>
              <w:tab w:val="center" w:pos="4320"/>
              <w:tab w:val="right" w:pos="8640"/>
            </w:tabs>
            <w:rPr>
              <w:b/>
              <w:smallCaps/>
              <w:szCs w:val="22"/>
            </w:rPr>
          </w:pPr>
          <w:r w:rsidRPr="00C0780F">
            <w:rPr>
              <w:b/>
              <w:smallCaps/>
              <w:szCs w:val="22"/>
            </w:rPr>
            <w:t xml:space="preserve">AHCCCS </w:t>
          </w:r>
          <w:r w:rsidR="00D80944">
            <w:rPr>
              <w:b/>
              <w:smallCaps/>
              <w:szCs w:val="22"/>
            </w:rPr>
            <w:t>Medical Policy</w:t>
          </w:r>
          <w:r w:rsidRPr="00C0780F">
            <w:rPr>
              <w:b/>
              <w:smallCaps/>
              <w:szCs w:val="22"/>
            </w:rPr>
            <w:t xml:space="preserve"> Manual</w:t>
          </w:r>
        </w:p>
      </w:tc>
    </w:tr>
    <w:tr w:rsidR="005A0319" w:rsidRPr="00C0780F" w14:paraId="21599A9F" w14:textId="77777777" w:rsidTr="005B7BB7">
      <w:trPr>
        <w:cantSplit/>
      </w:trPr>
      <w:tc>
        <w:tcPr>
          <w:tcW w:w="2790" w:type="dxa"/>
          <w:vMerge/>
        </w:tcPr>
        <w:p w14:paraId="4146627C" w14:textId="77777777" w:rsidR="005A0319" w:rsidRPr="00C0780F" w:rsidRDefault="005A0319" w:rsidP="00C0780F">
          <w:pPr>
            <w:tabs>
              <w:tab w:val="center" w:pos="4320"/>
              <w:tab w:val="right" w:pos="8640"/>
            </w:tabs>
            <w:rPr>
              <w:rFonts w:ascii="Calibri" w:hAnsi="Calibri"/>
              <w:b/>
              <w:sz w:val="22"/>
              <w:szCs w:val="22"/>
            </w:rPr>
          </w:pPr>
        </w:p>
      </w:tc>
      <w:tc>
        <w:tcPr>
          <w:tcW w:w="10260" w:type="dxa"/>
          <w:tcBorders>
            <w:top w:val="single" w:sz="18" w:space="0" w:color="auto"/>
          </w:tcBorders>
          <w:vAlign w:val="bottom"/>
        </w:tcPr>
        <w:p w14:paraId="443D072A" w14:textId="5869BF12" w:rsidR="005A0319" w:rsidRPr="00616417" w:rsidRDefault="001F149B" w:rsidP="00860EC9">
          <w:pPr>
            <w:tabs>
              <w:tab w:val="center" w:pos="4320"/>
              <w:tab w:val="right" w:pos="8640"/>
            </w:tabs>
            <w:rPr>
              <w:b/>
              <w:smallCaps/>
              <w:szCs w:val="22"/>
            </w:rPr>
          </w:pPr>
          <w:r w:rsidRPr="00616417">
            <w:rPr>
              <w:b/>
              <w:smallCaps/>
              <w:szCs w:val="22"/>
            </w:rPr>
            <w:t>Policy 10</w:t>
          </w:r>
          <w:r w:rsidR="009C09AE" w:rsidRPr="00616417">
            <w:rPr>
              <w:b/>
              <w:smallCaps/>
              <w:szCs w:val="22"/>
            </w:rPr>
            <w:t>10</w:t>
          </w:r>
          <w:r w:rsidRPr="00616417">
            <w:rPr>
              <w:b/>
              <w:smallCaps/>
              <w:szCs w:val="22"/>
            </w:rPr>
            <w:t xml:space="preserve">, </w:t>
          </w:r>
          <w:r w:rsidR="005A0319" w:rsidRPr="00616417">
            <w:rPr>
              <w:b/>
              <w:smallCaps/>
              <w:szCs w:val="22"/>
            </w:rPr>
            <w:t>Attachment</w:t>
          </w:r>
          <w:r w:rsidR="00CE568C" w:rsidRPr="00616417">
            <w:rPr>
              <w:b/>
              <w:smallCaps/>
              <w:szCs w:val="22"/>
            </w:rPr>
            <w:t xml:space="preserve"> </w:t>
          </w:r>
          <w:r w:rsidR="009C09AE" w:rsidRPr="00616417">
            <w:rPr>
              <w:b/>
              <w:smallCaps/>
              <w:szCs w:val="22"/>
            </w:rPr>
            <w:t>A</w:t>
          </w:r>
          <w:r w:rsidRPr="00616417">
            <w:rPr>
              <w:b/>
              <w:smallCaps/>
              <w:szCs w:val="22"/>
            </w:rPr>
            <w:t xml:space="preserve"> </w:t>
          </w:r>
          <w:r w:rsidR="005A0319" w:rsidRPr="00616417">
            <w:rPr>
              <w:b/>
              <w:smallCaps/>
              <w:szCs w:val="22"/>
            </w:rPr>
            <w:t>– Medical Management</w:t>
          </w:r>
          <w:r w:rsidR="002175C0" w:rsidRPr="00616417">
            <w:rPr>
              <w:b/>
              <w:smallCaps/>
              <w:szCs w:val="22"/>
            </w:rPr>
            <w:t xml:space="preserve"> Program</w:t>
          </w:r>
          <w:r w:rsidR="005A0319" w:rsidRPr="00616417">
            <w:rPr>
              <w:b/>
              <w:smallCaps/>
              <w:szCs w:val="22"/>
            </w:rPr>
            <w:t xml:space="preserve"> Plan Checklist</w:t>
          </w:r>
        </w:p>
        <w:p w14:paraId="7448A11C" w14:textId="77777777" w:rsidR="005A0319" w:rsidRPr="00C0780F" w:rsidRDefault="005A0319" w:rsidP="00860EC9">
          <w:pPr>
            <w:tabs>
              <w:tab w:val="center" w:pos="4320"/>
              <w:tab w:val="right" w:pos="8640"/>
            </w:tabs>
            <w:rPr>
              <w:b/>
              <w:smallCaps/>
              <w:szCs w:val="22"/>
            </w:rPr>
          </w:pPr>
        </w:p>
      </w:tc>
    </w:tr>
  </w:tbl>
  <w:p w14:paraId="4B3AF3F0" w14:textId="27793941" w:rsidR="005A0319" w:rsidRPr="00E67F53" w:rsidRDefault="005A0319" w:rsidP="00E67F53">
    <w:pPr>
      <w:pStyle w:val="Header"/>
      <w:jc w:val="cent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467E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2AC2E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AC8081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EB2D43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4E21B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3E47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A91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543C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BCC3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8C74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27157"/>
    <w:multiLevelType w:val="hybridMultilevel"/>
    <w:tmpl w:val="D242EF9A"/>
    <w:lvl w:ilvl="0" w:tplc="338E370A">
      <w:start w:val="1"/>
      <w:numFmt w:val="lowerRoman"/>
      <w:lvlText w:val="%1."/>
      <w:lvlJc w:val="left"/>
      <w:pPr>
        <w:ind w:left="103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1" w15:restartNumberingAfterBreak="0">
    <w:nsid w:val="0762595F"/>
    <w:multiLevelType w:val="hybridMultilevel"/>
    <w:tmpl w:val="CAEA1CA4"/>
    <w:lvl w:ilvl="0" w:tplc="32148876">
      <w:start w:val="2"/>
      <w:numFmt w:val="decimal"/>
      <w:pStyle w:val="TOC2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dstrike w:val="0"/>
      </w:rPr>
    </w:lvl>
    <w:lvl w:ilvl="1" w:tplc="D9680DDC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462E270">
      <w:start w:val="10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E8016B"/>
    <w:multiLevelType w:val="hybridMultilevel"/>
    <w:tmpl w:val="134CA3A2"/>
    <w:lvl w:ilvl="0" w:tplc="FBC8DB92">
      <w:start w:val="1"/>
      <w:numFmt w:val="lowerRoman"/>
      <w:lvlText w:val="%1."/>
      <w:lvlJc w:val="left"/>
      <w:pPr>
        <w:ind w:left="11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1" w:hanging="360"/>
      </w:pPr>
    </w:lvl>
    <w:lvl w:ilvl="2" w:tplc="0409001B" w:tentative="1">
      <w:start w:val="1"/>
      <w:numFmt w:val="lowerRoman"/>
      <w:lvlText w:val="%3."/>
      <w:lvlJc w:val="right"/>
      <w:pPr>
        <w:ind w:left="2551" w:hanging="180"/>
      </w:pPr>
    </w:lvl>
    <w:lvl w:ilvl="3" w:tplc="0409000F" w:tentative="1">
      <w:start w:val="1"/>
      <w:numFmt w:val="decimal"/>
      <w:lvlText w:val="%4."/>
      <w:lvlJc w:val="left"/>
      <w:pPr>
        <w:ind w:left="3271" w:hanging="360"/>
      </w:pPr>
    </w:lvl>
    <w:lvl w:ilvl="4" w:tplc="04090019" w:tentative="1">
      <w:start w:val="1"/>
      <w:numFmt w:val="lowerLetter"/>
      <w:lvlText w:val="%5."/>
      <w:lvlJc w:val="left"/>
      <w:pPr>
        <w:ind w:left="3991" w:hanging="360"/>
      </w:pPr>
    </w:lvl>
    <w:lvl w:ilvl="5" w:tplc="0409001B" w:tentative="1">
      <w:start w:val="1"/>
      <w:numFmt w:val="lowerRoman"/>
      <w:lvlText w:val="%6."/>
      <w:lvlJc w:val="right"/>
      <w:pPr>
        <w:ind w:left="4711" w:hanging="180"/>
      </w:pPr>
    </w:lvl>
    <w:lvl w:ilvl="6" w:tplc="0409000F" w:tentative="1">
      <w:start w:val="1"/>
      <w:numFmt w:val="decimal"/>
      <w:lvlText w:val="%7."/>
      <w:lvlJc w:val="left"/>
      <w:pPr>
        <w:ind w:left="5431" w:hanging="360"/>
      </w:pPr>
    </w:lvl>
    <w:lvl w:ilvl="7" w:tplc="04090019" w:tentative="1">
      <w:start w:val="1"/>
      <w:numFmt w:val="lowerLetter"/>
      <w:lvlText w:val="%8."/>
      <w:lvlJc w:val="left"/>
      <w:pPr>
        <w:ind w:left="6151" w:hanging="360"/>
      </w:pPr>
    </w:lvl>
    <w:lvl w:ilvl="8" w:tplc="040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3" w15:restartNumberingAfterBreak="0">
    <w:nsid w:val="0D094608"/>
    <w:multiLevelType w:val="hybridMultilevel"/>
    <w:tmpl w:val="BA665BA2"/>
    <w:lvl w:ilvl="0" w:tplc="7D9649D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EF68F5"/>
    <w:multiLevelType w:val="hybridMultilevel"/>
    <w:tmpl w:val="70A0115A"/>
    <w:lvl w:ilvl="0" w:tplc="EC60D344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07FA8"/>
    <w:multiLevelType w:val="hybridMultilevel"/>
    <w:tmpl w:val="38A2029A"/>
    <w:lvl w:ilvl="0" w:tplc="9D124FB8">
      <w:start w:val="1"/>
      <w:numFmt w:val="lowerRoman"/>
      <w:lvlText w:val="%1."/>
      <w:lvlJc w:val="left"/>
      <w:pPr>
        <w:ind w:left="1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6" w15:restartNumberingAfterBreak="0">
    <w:nsid w:val="200F1198"/>
    <w:multiLevelType w:val="hybridMultilevel"/>
    <w:tmpl w:val="B2783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870F9"/>
    <w:multiLevelType w:val="hybridMultilevel"/>
    <w:tmpl w:val="F466B028"/>
    <w:lvl w:ilvl="0" w:tplc="52528C32">
      <w:start w:val="1"/>
      <w:numFmt w:val="lowerLetter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8" w15:restartNumberingAfterBreak="0">
    <w:nsid w:val="28D4037E"/>
    <w:multiLevelType w:val="hybridMultilevel"/>
    <w:tmpl w:val="D242EF9A"/>
    <w:lvl w:ilvl="0" w:tplc="338E370A">
      <w:start w:val="1"/>
      <w:numFmt w:val="lowerRoman"/>
      <w:lvlText w:val="%1."/>
      <w:lvlJc w:val="left"/>
      <w:pPr>
        <w:ind w:left="103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9" w15:restartNumberingAfterBreak="0">
    <w:nsid w:val="2C93439C"/>
    <w:multiLevelType w:val="hybridMultilevel"/>
    <w:tmpl w:val="BC44ECF0"/>
    <w:lvl w:ilvl="0" w:tplc="37D0A50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005D5"/>
    <w:multiLevelType w:val="hybridMultilevel"/>
    <w:tmpl w:val="D318CA74"/>
    <w:lvl w:ilvl="0" w:tplc="FBC8DB9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D511D"/>
    <w:multiLevelType w:val="hybridMultilevel"/>
    <w:tmpl w:val="DF24ED2A"/>
    <w:lvl w:ilvl="0" w:tplc="489AA914">
      <w:start w:val="1"/>
      <w:numFmt w:val="lowerLetter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2" w15:restartNumberingAfterBreak="0">
    <w:nsid w:val="470301BF"/>
    <w:multiLevelType w:val="hybridMultilevel"/>
    <w:tmpl w:val="35E053F6"/>
    <w:lvl w:ilvl="0" w:tplc="61C05D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370FA"/>
    <w:multiLevelType w:val="hybridMultilevel"/>
    <w:tmpl w:val="DF24ED2A"/>
    <w:lvl w:ilvl="0" w:tplc="489AA914">
      <w:start w:val="1"/>
      <w:numFmt w:val="lowerLetter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4" w15:restartNumberingAfterBreak="0">
    <w:nsid w:val="50D3754F"/>
    <w:multiLevelType w:val="hybridMultilevel"/>
    <w:tmpl w:val="341A1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32E11"/>
    <w:multiLevelType w:val="hybridMultilevel"/>
    <w:tmpl w:val="A55897C4"/>
    <w:lvl w:ilvl="0" w:tplc="B13E3FA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2582E"/>
    <w:multiLevelType w:val="hybridMultilevel"/>
    <w:tmpl w:val="2BE68C86"/>
    <w:lvl w:ilvl="0" w:tplc="7D9649D6">
      <w:start w:val="1"/>
      <w:numFmt w:val="lowerRoman"/>
      <w:lvlText w:val="%1."/>
      <w:lvlJc w:val="left"/>
      <w:pPr>
        <w:ind w:left="1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7" w15:restartNumberingAfterBreak="0">
    <w:nsid w:val="57CD26AD"/>
    <w:multiLevelType w:val="hybridMultilevel"/>
    <w:tmpl w:val="2D2424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179DD"/>
    <w:multiLevelType w:val="hybridMultilevel"/>
    <w:tmpl w:val="B98821DC"/>
    <w:lvl w:ilvl="0" w:tplc="EC8A0CA6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253BA"/>
    <w:multiLevelType w:val="hybridMultilevel"/>
    <w:tmpl w:val="86D65DD2"/>
    <w:lvl w:ilvl="0" w:tplc="7D9649D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17AE2"/>
    <w:multiLevelType w:val="hybridMultilevel"/>
    <w:tmpl w:val="B002CEDE"/>
    <w:lvl w:ilvl="0" w:tplc="489AA914">
      <w:start w:val="1"/>
      <w:numFmt w:val="lowerLetter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1" w15:restartNumberingAfterBreak="0">
    <w:nsid w:val="66104D1E"/>
    <w:multiLevelType w:val="hybridMultilevel"/>
    <w:tmpl w:val="77149D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55A56"/>
    <w:multiLevelType w:val="hybridMultilevel"/>
    <w:tmpl w:val="2A6855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1244A"/>
    <w:multiLevelType w:val="hybridMultilevel"/>
    <w:tmpl w:val="507892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87429"/>
    <w:multiLevelType w:val="hybridMultilevel"/>
    <w:tmpl w:val="FC0ABD64"/>
    <w:lvl w:ilvl="0" w:tplc="B4B0652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55F94"/>
    <w:multiLevelType w:val="hybridMultilevel"/>
    <w:tmpl w:val="BF46980C"/>
    <w:lvl w:ilvl="0" w:tplc="1F6016F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41CD6"/>
    <w:multiLevelType w:val="hybridMultilevel"/>
    <w:tmpl w:val="F6AEF4A0"/>
    <w:lvl w:ilvl="0" w:tplc="4D4CB28A">
      <w:start w:val="5"/>
      <w:numFmt w:val="lowerLetter"/>
      <w:lvlText w:val="%1."/>
      <w:lvlJc w:val="left"/>
      <w:pPr>
        <w:ind w:left="1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05940"/>
    <w:multiLevelType w:val="hybridMultilevel"/>
    <w:tmpl w:val="8F46D5B4"/>
    <w:lvl w:ilvl="0" w:tplc="27C645E4">
      <w:start w:val="1"/>
      <w:numFmt w:val="lowerLetter"/>
      <w:lvlText w:val="%1."/>
      <w:lvlJc w:val="left"/>
      <w:pPr>
        <w:ind w:left="931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27"/>
  </w:num>
  <w:num w:numId="14">
    <w:abstractNumId w:val="24"/>
  </w:num>
  <w:num w:numId="15">
    <w:abstractNumId w:val="32"/>
  </w:num>
  <w:num w:numId="16">
    <w:abstractNumId w:val="19"/>
  </w:num>
  <w:num w:numId="17">
    <w:abstractNumId w:val="22"/>
  </w:num>
  <w:num w:numId="18">
    <w:abstractNumId w:val="34"/>
  </w:num>
  <w:num w:numId="19">
    <w:abstractNumId w:val="35"/>
  </w:num>
  <w:num w:numId="20">
    <w:abstractNumId w:val="25"/>
  </w:num>
  <w:num w:numId="21">
    <w:abstractNumId w:val="10"/>
  </w:num>
  <w:num w:numId="22">
    <w:abstractNumId w:val="26"/>
  </w:num>
  <w:num w:numId="23">
    <w:abstractNumId w:val="29"/>
  </w:num>
  <w:num w:numId="24">
    <w:abstractNumId w:val="13"/>
  </w:num>
  <w:num w:numId="25">
    <w:abstractNumId w:val="18"/>
  </w:num>
  <w:num w:numId="26">
    <w:abstractNumId w:val="28"/>
  </w:num>
  <w:num w:numId="27">
    <w:abstractNumId w:val="36"/>
  </w:num>
  <w:num w:numId="28">
    <w:abstractNumId w:val="16"/>
  </w:num>
  <w:num w:numId="29">
    <w:abstractNumId w:val="15"/>
  </w:num>
  <w:num w:numId="30">
    <w:abstractNumId w:val="21"/>
  </w:num>
  <w:num w:numId="31">
    <w:abstractNumId w:val="17"/>
  </w:num>
  <w:num w:numId="32">
    <w:abstractNumId w:val="23"/>
  </w:num>
  <w:num w:numId="33">
    <w:abstractNumId w:val="30"/>
  </w:num>
  <w:num w:numId="34">
    <w:abstractNumId w:val="31"/>
  </w:num>
  <w:num w:numId="35">
    <w:abstractNumId w:val="33"/>
  </w:num>
  <w:num w:numId="36">
    <w:abstractNumId w:val="37"/>
  </w:num>
  <w:num w:numId="37">
    <w:abstractNumId w:val="12"/>
  </w:num>
  <w:num w:numId="38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70"/>
    <w:rsid w:val="00001092"/>
    <w:rsid w:val="000016F9"/>
    <w:rsid w:val="00007554"/>
    <w:rsid w:val="00007DDE"/>
    <w:rsid w:val="00012C3C"/>
    <w:rsid w:val="00012FC1"/>
    <w:rsid w:val="0001784F"/>
    <w:rsid w:val="0001796A"/>
    <w:rsid w:val="000204CC"/>
    <w:rsid w:val="00020F18"/>
    <w:rsid w:val="00023CD5"/>
    <w:rsid w:val="000300A2"/>
    <w:rsid w:val="0003431F"/>
    <w:rsid w:val="00035C19"/>
    <w:rsid w:val="000361FB"/>
    <w:rsid w:val="00036D60"/>
    <w:rsid w:val="000435CE"/>
    <w:rsid w:val="0004452B"/>
    <w:rsid w:val="00047B73"/>
    <w:rsid w:val="00050222"/>
    <w:rsid w:val="00050757"/>
    <w:rsid w:val="000508AC"/>
    <w:rsid w:val="00051DAF"/>
    <w:rsid w:val="00051E25"/>
    <w:rsid w:val="00052A38"/>
    <w:rsid w:val="00052BD3"/>
    <w:rsid w:val="000565C4"/>
    <w:rsid w:val="00062C68"/>
    <w:rsid w:val="0006400D"/>
    <w:rsid w:val="000724E2"/>
    <w:rsid w:val="000738FB"/>
    <w:rsid w:val="00074F47"/>
    <w:rsid w:val="00076F72"/>
    <w:rsid w:val="0008018D"/>
    <w:rsid w:val="00086E55"/>
    <w:rsid w:val="00090FAC"/>
    <w:rsid w:val="00091090"/>
    <w:rsid w:val="0009676C"/>
    <w:rsid w:val="000A1687"/>
    <w:rsid w:val="000A5EA9"/>
    <w:rsid w:val="000C1427"/>
    <w:rsid w:val="000C3C37"/>
    <w:rsid w:val="000C3D9E"/>
    <w:rsid w:val="000C78C0"/>
    <w:rsid w:val="000D1449"/>
    <w:rsid w:val="000D4B51"/>
    <w:rsid w:val="000D4D10"/>
    <w:rsid w:val="000D5DE5"/>
    <w:rsid w:val="000E0D07"/>
    <w:rsid w:val="000E6A1F"/>
    <w:rsid w:val="000F008F"/>
    <w:rsid w:val="000F086E"/>
    <w:rsid w:val="000F0B1D"/>
    <w:rsid w:val="000F46A1"/>
    <w:rsid w:val="000F4B95"/>
    <w:rsid w:val="000F4E4D"/>
    <w:rsid w:val="0010584F"/>
    <w:rsid w:val="00107555"/>
    <w:rsid w:val="00115280"/>
    <w:rsid w:val="0012039D"/>
    <w:rsid w:val="00120476"/>
    <w:rsid w:val="00122166"/>
    <w:rsid w:val="0012221F"/>
    <w:rsid w:val="00125221"/>
    <w:rsid w:val="00134B0D"/>
    <w:rsid w:val="0013524F"/>
    <w:rsid w:val="00141421"/>
    <w:rsid w:val="0014178D"/>
    <w:rsid w:val="001448AF"/>
    <w:rsid w:val="00144E2C"/>
    <w:rsid w:val="0014552C"/>
    <w:rsid w:val="001461A0"/>
    <w:rsid w:val="0014634A"/>
    <w:rsid w:val="00150E83"/>
    <w:rsid w:val="001643CA"/>
    <w:rsid w:val="00165DB1"/>
    <w:rsid w:val="00166D26"/>
    <w:rsid w:val="0017217E"/>
    <w:rsid w:val="0017281D"/>
    <w:rsid w:val="00182280"/>
    <w:rsid w:val="00185513"/>
    <w:rsid w:val="00185A5D"/>
    <w:rsid w:val="00186A89"/>
    <w:rsid w:val="00192F43"/>
    <w:rsid w:val="00197C43"/>
    <w:rsid w:val="001A2E06"/>
    <w:rsid w:val="001B1DA8"/>
    <w:rsid w:val="001B31C3"/>
    <w:rsid w:val="001B415F"/>
    <w:rsid w:val="001B4953"/>
    <w:rsid w:val="001B6625"/>
    <w:rsid w:val="001C09ED"/>
    <w:rsid w:val="001C4857"/>
    <w:rsid w:val="001D2133"/>
    <w:rsid w:val="001D24B2"/>
    <w:rsid w:val="001E20E5"/>
    <w:rsid w:val="001E3695"/>
    <w:rsid w:val="001E4D26"/>
    <w:rsid w:val="001E5B3A"/>
    <w:rsid w:val="001E771B"/>
    <w:rsid w:val="001F149B"/>
    <w:rsid w:val="001F3AB3"/>
    <w:rsid w:val="001F3E55"/>
    <w:rsid w:val="00202F5D"/>
    <w:rsid w:val="00203D4F"/>
    <w:rsid w:val="00210B74"/>
    <w:rsid w:val="0021253A"/>
    <w:rsid w:val="00212834"/>
    <w:rsid w:val="00216A7B"/>
    <w:rsid w:val="002175C0"/>
    <w:rsid w:val="00221C53"/>
    <w:rsid w:val="00222268"/>
    <w:rsid w:val="00224DFF"/>
    <w:rsid w:val="00227C07"/>
    <w:rsid w:val="0023065A"/>
    <w:rsid w:val="002335C9"/>
    <w:rsid w:val="00236D44"/>
    <w:rsid w:val="00241198"/>
    <w:rsid w:val="00244139"/>
    <w:rsid w:val="00244BD2"/>
    <w:rsid w:val="00245052"/>
    <w:rsid w:val="002465D1"/>
    <w:rsid w:val="00247E10"/>
    <w:rsid w:val="0025296A"/>
    <w:rsid w:val="002575AC"/>
    <w:rsid w:val="002639FD"/>
    <w:rsid w:val="002678BD"/>
    <w:rsid w:val="002705EC"/>
    <w:rsid w:val="00270839"/>
    <w:rsid w:val="00286423"/>
    <w:rsid w:val="00296881"/>
    <w:rsid w:val="00297491"/>
    <w:rsid w:val="0029773A"/>
    <w:rsid w:val="002A29A5"/>
    <w:rsid w:val="002A4038"/>
    <w:rsid w:val="002A5453"/>
    <w:rsid w:val="002A7BF5"/>
    <w:rsid w:val="002A7E90"/>
    <w:rsid w:val="002B4F3C"/>
    <w:rsid w:val="002B57D3"/>
    <w:rsid w:val="002B650C"/>
    <w:rsid w:val="002C08C4"/>
    <w:rsid w:val="002C20A7"/>
    <w:rsid w:val="002C3E85"/>
    <w:rsid w:val="002C5148"/>
    <w:rsid w:val="002C6C0C"/>
    <w:rsid w:val="002D14ED"/>
    <w:rsid w:val="002D2C9B"/>
    <w:rsid w:val="002D2EEC"/>
    <w:rsid w:val="002D61E0"/>
    <w:rsid w:val="002D6E3C"/>
    <w:rsid w:val="002E1C99"/>
    <w:rsid w:val="002E3E1C"/>
    <w:rsid w:val="002F0116"/>
    <w:rsid w:val="002F018E"/>
    <w:rsid w:val="002F39AC"/>
    <w:rsid w:val="002F575E"/>
    <w:rsid w:val="002F69B3"/>
    <w:rsid w:val="003004A7"/>
    <w:rsid w:val="00301D3D"/>
    <w:rsid w:val="00301EAE"/>
    <w:rsid w:val="003026F9"/>
    <w:rsid w:val="00302BEC"/>
    <w:rsid w:val="003033E4"/>
    <w:rsid w:val="00304374"/>
    <w:rsid w:val="003044B7"/>
    <w:rsid w:val="00305FD3"/>
    <w:rsid w:val="0031125B"/>
    <w:rsid w:val="003114C2"/>
    <w:rsid w:val="00321106"/>
    <w:rsid w:val="003220CA"/>
    <w:rsid w:val="0032233A"/>
    <w:rsid w:val="003238C7"/>
    <w:rsid w:val="003269DE"/>
    <w:rsid w:val="003305B1"/>
    <w:rsid w:val="0033088B"/>
    <w:rsid w:val="00331424"/>
    <w:rsid w:val="0034256F"/>
    <w:rsid w:val="003428B3"/>
    <w:rsid w:val="00342EB9"/>
    <w:rsid w:val="00346054"/>
    <w:rsid w:val="00351A58"/>
    <w:rsid w:val="00353DB9"/>
    <w:rsid w:val="00356383"/>
    <w:rsid w:val="0036243E"/>
    <w:rsid w:val="0036299F"/>
    <w:rsid w:val="00372D5A"/>
    <w:rsid w:val="00374F3A"/>
    <w:rsid w:val="00377853"/>
    <w:rsid w:val="00382246"/>
    <w:rsid w:val="00384F81"/>
    <w:rsid w:val="00386D42"/>
    <w:rsid w:val="003903A2"/>
    <w:rsid w:val="00395D5E"/>
    <w:rsid w:val="003A268B"/>
    <w:rsid w:val="003A3C59"/>
    <w:rsid w:val="003A4384"/>
    <w:rsid w:val="003A7803"/>
    <w:rsid w:val="003B09CF"/>
    <w:rsid w:val="003B5066"/>
    <w:rsid w:val="003B75B7"/>
    <w:rsid w:val="003C13DE"/>
    <w:rsid w:val="003C2C63"/>
    <w:rsid w:val="003C4239"/>
    <w:rsid w:val="003C461E"/>
    <w:rsid w:val="003C4B1E"/>
    <w:rsid w:val="003C6BC8"/>
    <w:rsid w:val="003C6FBD"/>
    <w:rsid w:val="003D19DA"/>
    <w:rsid w:val="003D4AC2"/>
    <w:rsid w:val="003E2243"/>
    <w:rsid w:val="003E5539"/>
    <w:rsid w:val="003F2458"/>
    <w:rsid w:val="003F3E75"/>
    <w:rsid w:val="003F4B14"/>
    <w:rsid w:val="003F64D7"/>
    <w:rsid w:val="003F7E46"/>
    <w:rsid w:val="00406AC4"/>
    <w:rsid w:val="004071C7"/>
    <w:rsid w:val="00413F3F"/>
    <w:rsid w:val="0041738B"/>
    <w:rsid w:val="00420C77"/>
    <w:rsid w:val="00420E10"/>
    <w:rsid w:val="00424BED"/>
    <w:rsid w:val="00430C08"/>
    <w:rsid w:val="00431E1F"/>
    <w:rsid w:val="0043333A"/>
    <w:rsid w:val="00433E4B"/>
    <w:rsid w:val="004343DB"/>
    <w:rsid w:val="00437CF9"/>
    <w:rsid w:val="004418AB"/>
    <w:rsid w:val="00444B70"/>
    <w:rsid w:val="00451666"/>
    <w:rsid w:val="004521D4"/>
    <w:rsid w:val="00452310"/>
    <w:rsid w:val="00452596"/>
    <w:rsid w:val="00454E73"/>
    <w:rsid w:val="0045737A"/>
    <w:rsid w:val="00457B6F"/>
    <w:rsid w:val="00463DCB"/>
    <w:rsid w:val="00467497"/>
    <w:rsid w:val="004677E8"/>
    <w:rsid w:val="00470E83"/>
    <w:rsid w:val="0047198C"/>
    <w:rsid w:val="00474872"/>
    <w:rsid w:val="00484602"/>
    <w:rsid w:val="00485B4E"/>
    <w:rsid w:val="00485E03"/>
    <w:rsid w:val="004861D1"/>
    <w:rsid w:val="00490F70"/>
    <w:rsid w:val="004933E9"/>
    <w:rsid w:val="00493472"/>
    <w:rsid w:val="004A152E"/>
    <w:rsid w:val="004A40A2"/>
    <w:rsid w:val="004A5E8F"/>
    <w:rsid w:val="004B0C23"/>
    <w:rsid w:val="004B33A4"/>
    <w:rsid w:val="004C216D"/>
    <w:rsid w:val="004C43EA"/>
    <w:rsid w:val="004D0F2C"/>
    <w:rsid w:val="004D3053"/>
    <w:rsid w:val="004D3913"/>
    <w:rsid w:val="004D4934"/>
    <w:rsid w:val="004D6063"/>
    <w:rsid w:val="004D6E68"/>
    <w:rsid w:val="004D769B"/>
    <w:rsid w:val="004E0B9F"/>
    <w:rsid w:val="004E0C84"/>
    <w:rsid w:val="004E1FF8"/>
    <w:rsid w:val="004E3A29"/>
    <w:rsid w:val="004F1D27"/>
    <w:rsid w:val="004F28C7"/>
    <w:rsid w:val="00512721"/>
    <w:rsid w:val="005155CA"/>
    <w:rsid w:val="00515D48"/>
    <w:rsid w:val="00517442"/>
    <w:rsid w:val="005234F3"/>
    <w:rsid w:val="00525112"/>
    <w:rsid w:val="00525B43"/>
    <w:rsid w:val="005277EA"/>
    <w:rsid w:val="005309B0"/>
    <w:rsid w:val="005333A9"/>
    <w:rsid w:val="0053646A"/>
    <w:rsid w:val="00537C8F"/>
    <w:rsid w:val="00540758"/>
    <w:rsid w:val="00542C0B"/>
    <w:rsid w:val="00545B69"/>
    <w:rsid w:val="00547DC0"/>
    <w:rsid w:val="00550670"/>
    <w:rsid w:val="00552F5A"/>
    <w:rsid w:val="00554403"/>
    <w:rsid w:val="00556927"/>
    <w:rsid w:val="0056131E"/>
    <w:rsid w:val="00561E67"/>
    <w:rsid w:val="00562CBE"/>
    <w:rsid w:val="00570D8E"/>
    <w:rsid w:val="005732B9"/>
    <w:rsid w:val="00580DB9"/>
    <w:rsid w:val="005865D0"/>
    <w:rsid w:val="00586AE2"/>
    <w:rsid w:val="0058758C"/>
    <w:rsid w:val="00587C54"/>
    <w:rsid w:val="0059003F"/>
    <w:rsid w:val="00597797"/>
    <w:rsid w:val="00597D8E"/>
    <w:rsid w:val="005A0319"/>
    <w:rsid w:val="005A15F7"/>
    <w:rsid w:val="005A3428"/>
    <w:rsid w:val="005A3DA4"/>
    <w:rsid w:val="005B13BD"/>
    <w:rsid w:val="005B3E6C"/>
    <w:rsid w:val="005B4951"/>
    <w:rsid w:val="005B6579"/>
    <w:rsid w:val="005B7BB7"/>
    <w:rsid w:val="005C1C69"/>
    <w:rsid w:val="005C3D41"/>
    <w:rsid w:val="005C46E4"/>
    <w:rsid w:val="005C4A98"/>
    <w:rsid w:val="005C6C76"/>
    <w:rsid w:val="005D47D9"/>
    <w:rsid w:val="005E1520"/>
    <w:rsid w:val="005E25AA"/>
    <w:rsid w:val="005E38A9"/>
    <w:rsid w:val="005E48F3"/>
    <w:rsid w:val="005E6570"/>
    <w:rsid w:val="005E702E"/>
    <w:rsid w:val="005E7CE4"/>
    <w:rsid w:val="005F03DF"/>
    <w:rsid w:val="005F19F3"/>
    <w:rsid w:val="005F344F"/>
    <w:rsid w:val="005F5F4E"/>
    <w:rsid w:val="006046AC"/>
    <w:rsid w:val="00606778"/>
    <w:rsid w:val="00607FB3"/>
    <w:rsid w:val="006107A3"/>
    <w:rsid w:val="006122F8"/>
    <w:rsid w:val="00612669"/>
    <w:rsid w:val="00616417"/>
    <w:rsid w:val="00621DAE"/>
    <w:rsid w:val="0062261A"/>
    <w:rsid w:val="0062659F"/>
    <w:rsid w:val="006307F9"/>
    <w:rsid w:val="00632AE2"/>
    <w:rsid w:val="0063397D"/>
    <w:rsid w:val="0064128D"/>
    <w:rsid w:val="00647EAA"/>
    <w:rsid w:val="00655D1C"/>
    <w:rsid w:val="00665BD6"/>
    <w:rsid w:val="00673A34"/>
    <w:rsid w:val="00673F67"/>
    <w:rsid w:val="00675271"/>
    <w:rsid w:val="0067569E"/>
    <w:rsid w:val="00675E22"/>
    <w:rsid w:val="00677F9C"/>
    <w:rsid w:val="00684412"/>
    <w:rsid w:val="00685E2D"/>
    <w:rsid w:val="006868B5"/>
    <w:rsid w:val="0068768B"/>
    <w:rsid w:val="00695232"/>
    <w:rsid w:val="0069565F"/>
    <w:rsid w:val="006A079F"/>
    <w:rsid w:val="006A1137"/>
    <w:rsid w:val="006A1886"/>
    <w:rsid w:val="006A2CF8"/>
    <w:rsid w:val="006A48CC"/>
    <w:rsid w:val="006A52E9"/>
    <w:rsid w:val="006A5D53"/>
    <w:rsid w:val="006A6518"/>
    <w:rsid w:val="006A6DBB"/>
    <w:rsid w:val="006B2151"/>
    <w:rsid w:val="006B44AB"/>
    <w:rsid w:val="006B7A0E"/>
    <w:rsid w:val="006C0FBC"/>
    <w:rsid w:val="006C4F03"/>
    <w:rsid w:val="006C53E2"/>
    <w:rsid w:val="006C6E14"/>
    <w:rsid w:val="006C76D7"/>
    <w:rsid w:val="006C7B05"/>
    <w:rsid w:val="006D0DD7"/>
    <w:rsid w:val="006D7A59"/>
    <w:rsid w:val="006F1A70"/>
    <w:rsid w:val="006F6806"/>
    <w:rsid w:val="006F6ACA"/>
    <w:rsid w:val="006F762A"/>
    <w:rsid w:val="007037A7"/>
    <w:rsid w:val="00703CE1"/>
    <w:rsid w:val="0071159E"/>
    <w:rsid w:val="00711A62"/>
    <w:rsid w:val="00715E55"/>
    <w:rsid w:val="007165B3"/>
    <w:rsid w:val="0071779D"/>
    <w:rsid w:val="00717A7D"/>
    <w:rsid w:val="00721DF7"/>
    <w:rsid w:val="007235AC"/>
    <w:rsid w:val="00727912"/>
    <w:rsid w:val="007426C8"/>
    <w:rsid w:val="00747810"/>
    <w:rsid w:val="00752FC5"/>
    <w:rsid w:val="00753D70"/>
    <w:rsid w:val="0076299A"/>
    <w:rsid w:val="00762B67"/>
    <w:rsid w:val="00765CAB"/>
    <w:rsid w:val="0077277D"/>
    <w:rsid w:val="007757A5"/>
    <w:rsid w:val="00776455"/>
    <w:rsid w:val="007835E8"/>
    <w:rsid w:val="007873D5"/>
    <w:rsid w:val="00790E7C"/>
    <w:rsid w:val="00791818"/>
    <w:rsid w:val="0079351E"/>
    <w:rsid w:val="007A0359"/>
    <w:rsid w:val="007A1F12"/>
    <w:rsid w:val="007A2287"/>
    <w:rsid w:val="007A560E"/>
    <w:rsid w:val="007B0C79"/>
    <w:rsid w:val="007B1F02"/>
    <w:rsid w:val="007B4531"/>
    <w:rsid w:val="007B4A78"/>
    <w:rsid w:val="007B773F"/>
    <w:rsid w:val="007C1C62"/>
    <w:rsid w:val="007C26E9"/>
    <w:rsid w:val="007D4C73"/>
    <w:rsid w:val="007D5D43"/>
    <w:rsid w:val="007E3585"/>
    <w:rsid w:val="007E411A"/>
    <w:rsid w:val="007E4E61"/>
    <w:rsid w:val="007F01C8"/>
    <w:rsid w:val="007F2C64"/>
    <w:rsid w:val="007F2E39"/>
    <w:rsid w:val="00801ABB"/>
    <w:rsid w:val="0080443D"/>
    <w:rsid w:val="00804595"/>
    <w:rsid w:val="0081332C"/>
    <w:rsid w:val="008222A7"/>
    <w:rsid w:val="00824227"/>
    <w:rsid w:val="00824C22"/>
    <w:rsid w:val="00833663"/>
    <w:rsid w:val="0083368E"/>
    <w:rsid w:val="008344CF"/>
    <w:rsid w:val="00842EB1"/>
    <w:rsid w:val="0084445D"/>
    <w:rsid w:val="0084469A"/>
    <w:rsid w:val="0085157F"/>
    <w:rsid w:val="00852779"/>
    <w:rsid w:val="00855CE3"/>
    <w:rsid w:val="00856412"/>
    <w:rsid w:val="00856554"/>
    <w:rsid w:val="00860EC9"/>
    <w:rsid w:val="008637CE"/>
    <w:rsid w:val="008639F4"/>
    <w:rsid w:val="00864A7A"/>
    <w:rsid w:val="0086551E"/>
    <w:rsid w:val="008705ED"/>
    <w:rsid w:val="008756E2"/>
    <w:rsid w:val="00881D0E"/>
    <w:rsid w:val="008834D8"/>
    <w:rsid w:val="00884EB3"/>
    <w:rsid w:val="00892B86"/>
    <w:rsid w:val="00897601"/>
    <w:rsid w:val="00897E55"/>
    <w:rsid w:val="008A0B92"/>
    <w:rsid w:val="008A1572"/>
    <w:rsid w:val="008A7A60"/>
    <w:rsid w:val="008C238D"/>
    <w:rsid w:val="008D36BD"/>
    <w:rsid w:val="008D3ADC"/>
    <w:rsid w:val="008D4273"/>
    <w:rsid w:val="008D594F"/>
    <w:rsid w:val="008E3B79"/>
    <w:rsid w:val="008E50BB"/>
    <w:rsid w:val="008E60FC"/>
    <w:rsid w:val="008F19AC"/>
    <w:rsid w:val="008F3A93"/>
    <w:rsid w:val="008F5CEC"/>
    <w:rsid w:val="008F61C5"/>
    <w:rsid w:val="00902675"/>
    <w:rsid w:val="00904896"/>
    <w:rsid w:val="00904D46"/>
    <w:rsid w:val="0090787E"/>
    <w:rsid w:val="009078E1"/>
    <w:rsid w:val="00907C16"/>
    <w:rsid w:val="00911E94"/>
    <w:rsid w:val="00920191"/>
    <w:rsid w:val="0092022B"/>
    <w:rsid w:val="00923370"/>
    <w:rsid w:val="009238DF"/>
    <w:rsid w:val="0092561B"/>
    <w:rsid w:val="009270C4"/>
    <w:rsid w:val="00927BC9"/>
    <w:rsid w:val="00927FF9"/>
    <w:rsid w:val="00930024"/>
    <w:rsid w:val="009317B0"/>
    <w:rsid w:val="00932FB5"/>
    <w:rsid w:val="00937BE0"/>
    <w:rsid w:val="00941A7A"/>
    <w:rsid w:val="00947436"/>
    <w:rsid w:val="00947BCE"/>
    <w:rsid w:val="00952AC6"/>
    <w:rsid w:val="00954CC6"/>
    <w:rsid w:val="00957B82"/>
    <w:rsid w:val="00965501"/>
    <w:rsid w:val="009660A5"/>
    <w:rsid w:val="009668CC"/>
    <w:rsid w:val="00967BB3"/>
    <w:rsid w:val="0097166B"/>
    <w:rsid w:val="00974A60"/>
    <w:rsid w:val="00975E81"/>
    <w:rsid w:val="0097797A"/>
    <w:rsid w:val="009858AD"/>
    <w:rsid w:val="009869CF"/>
    <w:rsid w:val="00990311"/>
    <w:rsid w:val="00996FCE"/>
    <w:rsid w:val="009A0EC1"/>
    <w:rsid w:val="009A1019"/>
    <w:rsid w:val="009A122D"/>
    <w:rsid w:val="009A4A47"/>
    <w:rsid w:val="009A7B3B"/>
    <w:rsid w:val="009B186D"/>
    <w:rsid w:val="009B336E"/>
    <w:rsid w:val="009B4E16"/>
    <w:rsid w:val="009C0054"/>
    <w:rsid w:val="009C0716"/>
    <w:rsid w:val="009C09AE"/>
    <w:rsid w:val="009C5040"/>
    <w:rsid w:val="009C6C39"/>
    <w:rsid w:val="009C789A"/>
    <w:rsid w:val="009D0816"/>
    <w:rsid w:val="009D3705"/>
    <w:rsid w:val="009D71F1"/>
    <w:rsid w:val="009E3357"/>
    <w:rsid w:val="00A0072F"/>
    <w:rsid w:val="00A00AF9"/>
    <w:rsid w:val="00A01630"/>
    <w:rsid w:val="00A0199C"/>
    <w:rsid w:val="00A15B2F"/>
    <w:rsid w:val="00A22A9A"/>
    <w:rsid w:val="00A306E5"/>
    <w:rsid w:val="00A31A88"/>
    <w:rsid w:val="00A411DC"/>
    <w:rsid w:val="00A4267C"/>
    <w:rsid w:val="00A434D5"/>
    <w:rsid w:val="00A43D88"/>
    <w:rsid w:val="00A44492"/>
    <w:rsid w:val="00A46FFF"/>
    <w:rsid w:val="00A47D44"/>
    <w:rsid w:val="00A548D3"/>
    <w:rsid w:val="00A564F1"/>
    <w:rsid w:val="00A603F7"/>
    <w:rsid w:val="00A62B4F"/>
    <w:rsid w:val="00A6347C"/>
    <w:rsid w:val="00A64C9F"/>
    <w:rsid w:val="00A66538"/>
    <w:rsid w:val="00A675BC"/>
    <w:rsid w:val="00A7058A"/>
    <w:rsid w:val="00A74703"/>
    <w:rsid w:val="00A8329A"/>
    <w:rsid w:val="00A90F5E"/>
    <w:rsid w:val="00A92D18"/>
    <w:rsid w:val="00A936CE"/>
    <w:rsid w:val="00A94770"/>
    <w:rsid w:val="00A95319"/>
    <w:rsid w:val="00AA06C5"/>
    <w:rsid w:val="00AA1329"/>
    <w:rsid w:val="00AA29EE"/>
    <w:rsid w:val="00AA3338"/>
    <w:rsid w:val="00AA35FF"/>
    <w:rsid w:val="00AA73F9"/>
    <w:rsid w:val="00AB05DE"/>
    <w:rsid w:val="00AC468C"/>
    <w:rsid w:val="00AC49B4"/>
    <w:rsid w:val="00AC51AD"/>
    <w:rsid w:val="00AC67B5"/>
    <w:rsid w:val="00AC7DE7"/>
    <w:rsid w:val="00AD2B79"/>
    <w:rsid w:val="00AD311C"/>
    <w:rsid w:val="00AD7087"/>
    <w:rsid w:val="00AE1D6F"/>
    <w:rsid w:val="00AE69CB"/>
    <w:rsid w:val="00AF126C"/>
    <w:rsid w:val="00AF18BA"/>
    <w:rsid w:val="00AF2289"/>
    <w:rsid w:val="00AF3C40"/>
    <w:rsid w:val="00AF6D4D"/>
    <w:rsid w:val="00AF7E6B"/>
    <w:rsid w:val="00B041DE"/>
    <w:rsid w:val="00B05692"/>
    <w:rsid w:val="00B06875"/>
    <w:rsid w:val="00B12639"/>
    <w:rsid w:val="00B12FB8"/>
    <w:rsid w:val="00B139E6"/>
    <w:rsid w:val="00B13C3F"/>
    <w:rsid w:val="00B22EDE"/>
    <w:rsid w:val="00B2342D"/>
    <w:rsid w:val="00B23599"/>
    <w:rsid w:val="00B23949"/>
    <w:rsid w:val="00B258A7"/>
    <w:rsid w:val="00B27904"/>
    <w:rsid w:val="00B30018"/>
    <w:rsid w:val="00B30862"/>
    <w:rsid w:val="00B34C38"/>
    <w:rsid w:val="00B35A12"/>
    <w:rsid w:val="00B40539"/>
    <w:rsid w:val="00B40E4F"/>
    <w:rsid w:val="00B42A31"/>
    <w:rsid w:val="00B43383"/>
    <w:rsid w:val="00B44DA7"/>
    <w:rsid w:val="00B45B75"/>
    <w:rsid w:val="00B46494"/>
    <w:rsid w:val="00B46C98"/>
    <w:rsid w:val="00B503DA"/>
    <w:rsid w:val="00B50522"/>
    <w:rsid w:val="00B5312F"/>
    <w:rsid w:val="00B537F8"/>
    <w:rsid w:val="00B54C66"/>
    <w:rsid w:val="00B564CC"/>
    <w:rsid w:val="00B56746"/>
    <w:rsid w:val="00B5797C"/>
    <w:rsid w:val="00B665F8"/>
    <w:rsid w:val="00B668D6"/>
    <w:rsid w:val="00B7047B"/>
    <w:rsid w:val="00B73AD4"/>
    <w:rsid w:val="00B73E9D"/>
    <w:rsid w:val="00B75143"/>
    <w:rsid w:val="00B75B3A"/>
    <w:rsid w:val="00B80EFA"/>
    <w:rsid w:val="00B91088"/>
    <w:rsid w:val="00B940B7"/>
    <w:rsid w:val="00B9420F"/>
    <w:rsid w:val="00B97A39"/>
    <w:rsid w:val="00BA0F9B"/>
    <w:rsid w:val="00BA274D"/>
    <w:rsid w:val="00BA32C1"/>
    <w:rsid w:val="00BA4C9F"/>
    <w:rsid w:val="00BA5386"/>
    <w:rsid w:val="00BA6802"/>
    <w:rsid w:val="00BA7499"/>
    <w:rsid w:val="00BB2D35"/>
    <w:rsid w:val="00BB3865"/>
    <w:rsid w:val="00BB43C4"/>
    <w:rsid w:val="00BB4898"/>
    <w:rsid w:val="00BB5BDD"/>
    <w:rsid w:val="00BC0F7C"/>
    <w:rsid w:val="00BC3D9A"/>
    <w:rsid w:val="00BC45C5"/>
    <w:rsid w:val="00BC5CBE"/>
    <w:rsid w:val="00BC7E99"/>
    <w:rsid w:val="00BD1451"/>
    <w:rsid w:val="00BD1CDA"/>
    <w:rsid w:val="00BD3506"/>
    <w:rsid w:val="00BD45DB"/>
    <w:rsid w:val="00BD522C"/>
    <w:rsid w:val="00BD6DB6"/>
    <w:rsid w:val="00BD6F6F"/>
    <w:rsid w:val="00BE0348"/>
    <w:rsid w:val="00BE1D8E"/>
    <w:rsid w:val="00BF45E5"/>
    <w:rsid w:val="00BF522B"/>
    <w:rsid w:val="00BF52FB"/>
    <w:rsid w:val="00C02473"/>
    <w:rsid w:val="00C0644F"/>
    <w:rsid w:val="00C0780F"/>
    <w:rsid w:val="00C07965"/>
    <w:rsid w:val="00C11377"/>
    <w:rsid w:val="00C119AE"/>
    <w:rsid w:val="00C202EF"/>
    <w:rsid w:val="00C216A7"/>
    <w:rsid w:val="00C3352B"/>
    <w:rsid w:val="00C34477"/>
    <w:rsid w:val="00C353C1"/>
    <w:rsid w:val="00C3699F"/>
    <w:rsid w:val="00C36A3C"/>
    <w:rsid w:val="00C40AE8"/>
    <w:rsid w:val="00C42B05"/>
    <w:rsid w:val="00C444C1"/>
    <w:rsid w:val="00C44D6F"/>
    <w:rsid w:val="00C5381B"/>
    <w:rsid w:val="00C54CC2"/>
    <w:rsid w:val="00C55AEB"/>
    <w:rsid w:val="00C631CE"/>
    <w:rsid w:val="00C665A2"/>
    <w:rsid w:val="00C76A94"/>
    <w:rsid w:val="00C76CE1"/>
    <w:rsid w:val="00C84A2D"/>
    <w:rsid w:val="00C87099"/>
    <w:rsid w:val="00C90C53"/>
    <w:rsid w:val="00C91F1E"/>
    <w:rsid w:val="00C9349F"/>
    <w:rsid w:val="00C94F0B"/>
    <w:rsid w:val="00C952D7"/>
    <w:rsid w:val="00C968D2"/>
    <w:rsid w:val="00CA1208"/>
    <w:rsid w:val="00CA15ED"/>
    <w:rsid w:val="00CA276E"/>
    <w:rsid w:val="00CA6084"/>
    <w:rsid w:val="00CA75F8"/>
    <w:rsid w:val="00CB0BB5"/>
    <w:rsid w:val="00CB218E"/>
    <w:rsid w:val="00CC0588"/>
    <w:rsid w:val="00CC1A74"/>
    <w:rsid w:val="00CC4A2F"/>
    <w:rsid w:val="00CD5995"/>
    <w:rsid w:val="00CD5B74"/>
    <w:rsid w:val="00CD604F"/>
    <w:rsid w:val="00CE0839"/>
    <w:rsid w:val="00CE0BFE"/>
    <w:rsid w:val="00CE0DE8"/>
    <w:rsid w:val="00CE1FE0"/>
    <w:rsid w:val="00CE2690"/>
    <w:rsid w:val="00CE377F"/>
    <w:rsid w:val="00CE42B9"/>
    <w:rsid w:val="00CE568C"/>
    <w:rsid w:val="00CF0B10"/>
    <w:rsid w:val="00CF2D2D"/>
    <w:rsid w:val="00CF69F8"/>
    <w:rsid w:val="00D00B0E"/>
    <w:rsid w:val="00D05094"/>
    <w:rsid w:val="00D05988"/>
    <w:rsid w:val="00D102B5"/>
    <w:rsid w:val="00D10B48"/>
    <w:rsid w:val="00D12D29"/>
    <w:rsid w:val="00D13DD1"/>
    <w:rsid w:val="00D1431F"/>
    <w:rsid w:val="00D154BF"/>
    <w:rsid w:val="00D25FDF"/>
    <w:rsid w:val="00D31F50"/>
    <w:rsid w:val="00D34CB8"/>
    <w:rsid w:val="00D400BB"/>
    <w:rsid w:val="00D402FB"/>
    <w:rsid w:val="00D40BA7"/>
    <w:rsid w:val="00D52F22"/>
    <w:rsid w:val="00D53C8B"/>
    <w:rsid w:val="00D549BE"/>
    <w:rsid w:val="00D60A2A"/>
    <w:rsid w:val="00D63C6B"/>
    <w:rsid w:val="00D64899"/>
    <w:rsid w:val="00D713B4"/>
    <w:rsid w:val="00D717F5"/>
    <w:rsid w:val="00D71BB1"/>
    <w:rsid w:val="00D73F68"/>
    <w:rsid w:val="00D74E96"/>
    <w:rsid w:val="00D75667"/>
    <w:rsid w:val="00D76825"/>
    <w:rsid w:val="00D77E09"/>
    <w:rsid w:val="00D80944"/>
    <w:rsid w:val="00D8347C"/>
    <w:rsid w:val="00D84C52"/>
    <w:rsid w:val="00D86BA1"/>
    <w:rsid w:val="00D92172"/>
    <w:rsid w:val="00D92863"/>
    <w:rsid w:val="00D95FA3"/>
    <w:rsid w:val="00D97CD1"/>
    <w:rsid w:val="00DA17E8"/>
    <w:rsid w:val="00DA606D"/>
    <w:rsid w:val="00DA7349"/>
    <w:rsid w:val="00DB09DC"/>
    <w:rsid w:val="00DB0A0F"/>
    <w:rsid w:val="00DB0F9E"/>
    <w:rsid w:val="00DB315D"/>
    <w:rsid w:val="00DB36D2"/>
    <w:rsid w:val="00DB39D3"/>
    <w:rsid w:val="00DB7759"/>
    <w:rsid w:val="00DC08CB"/>
    <w:rsid w:val="00DC749D"/>
    <w:rsid w:val="00DD3878"/>
    <w:rsid w:val="00DD6DB2"/>
    <w:rsid w:val="00DE4339"/>
    <w:rsid w:val="00DE4970"/>
    <w:rsid w:val="00DE4989"/>
    <w:rsid w:val="00DF5669"/>
    <w:rsid w:val="00E002A7"/>
    <w:rsid w:val="00E0282C"/>
    <w:rsid w:val="00E0300A"/>
    <w:rsid w:val="00E1038D"/>
    <w:rsid w:val="00E125FA"/>
    <w:rsid w:val="00E22D6E"/>
    <w:rsid w:val="00E246FA"/>
    <w:rsid w:val="00E24F5A"/>
    <w:rsid w:val="00E27C26"/>
    <w:rsid w:val="00E3014B"/>
    <w:rsid w:val="00E330E5"/>
    <w:rsid w:val="00E3537A"/>
    <w:rsid w:val="00E36480"/>
    <w:rsid w:val="00E36800"/>
    <w:rsid w:val="00E410EC"/>
    <w:rsid w:val="00E4117C"/>
    <w:rsid w:val="00E4126F"/>
    <w:rsid w:val="00E42EF7"/>
    <w:rsid w:val="00E44F03"/>
    <w:rsid w:val="00E4644E"/>
    <w:rsid w:val="00E52998"/>
    <w:rsid w:val="00E544F9"/>
    <w:rsid w:val="00E55D85"/>
    <w:rsid w:val="00E60E44"/>
    <w:rsid w:val="00E62463"/>
    <w:rsid w:val="00E666F8"/>
    <w:rsid w:val="00E67F53"/>
    <w:rsid w:val="00E72540"/>
    <w:rsid w:val="00E74B1C"/>
    <w:rsid w:val="00E80BE9"/>
    <w:rsid w:val="00E853F6"/>
    <w:rsid w:val="00E87939"/>
    <w:rsid w:val="00E903E3"/>
    <w:rsid w:val="00E90760"/>
    <w:rsid w:val="00E927C3"/>
    <w:rsid w:val="00E95E38"/>
    <w:rsid w:val="00E9759A"/>
    <w:rsid w:val="00EA4047"/>
    <w:rsid w:val="00EA65C1"/>
    <w:rsid w:val="00EA7D10"/>
    <w:rsid w:val="00EB0007"/>
    <w:rsid w:val="00EC1B51"/>
    <w:rsid w:val="00EC4648"/>
    <w:rsid w:val="00EC4819"/>
    <w:rsid w:val="00ED18B8"/>
    <w:rsid w:val="00EE0E8F"/>
    <w:rsid w:val="00EE3D1D"/>
    <w:rsid w:val="00EF0495"/>
    <w:rsid w:val="00EF51AF"/>
    <w:rsid w:val="00EF55AF"/>
    <w:rsid w:val="00EF5A4E"/>
    <w:rsid w:val="00EF61C3"/>
    <w:rsid w:val="00F030DF"/>
    <w:rsid w:val="00F15676"/>
    <w:rsid w:val="00F2063D"/>
    <w:rsid w:val="00F3249B"/>
    <w:rsid w:val="00F328FF"/>
    <w:rsid w:val="00F33A1C"/>
    <w:rsid w:val="00F43933"/>
    <w:rsid w:val="00F43973"/>
    <w:rsid w:val="00F46DD5"/>
    <w:rsid w:val="00F47820"/>
    <w:rsid w:val="00F5024E"/>
    <w:rsid w:val="00F51FF7"/>
    <w:rsid w:val="00F53607"/>
    <w:rsid w:val="00F53629"/>
    <w:rsid w:val="00F60440"/>
    <w:rsid w:val="00F622D6"/>
    <w:rsid w:val="00F63219"/>
    <w:rsid w:val="00F63555"/>
    <w:rsid w:val="00F63874"/>
    <w:rsid w:val="00F66969"/>
    <w:rsid w:val="00F70336"/>
    <w:rsid w:val="00F7125C"/>
    <w:rsid w:val="00F71BB3"/>
    <w:rsid w:val="00F74504"/>
    <w:rsid w:val="00F75595"/>
    <w:rsid w:val="00F8356E"/>
    <w:rsid w:val="00F866E2"/>
    <w:rsid w:val="00F87F22"/>
    <w:rsid w:val="00F92176"/>
    <w:rsid w:val="00FA30AE"/>
    <w:rsid w:val="00FA3584"/>
    <w:rsid w:val="00FA5E25"/>
    <w:rsid w:val="00FA620F"/>
    <w:rsid w:val="00FA7956"/>
    <w:rsid w:val="00FB27D3"/>
    <w:rsid w:val="00FB2991"/>
    <w:rsid w:val="00FB645F"/>
    <w:rsid w:val="00FC5F97"/>
    <w:rsid w:val="00FC7EF5"/>
    <w:rsid w:val="00FD20E9"/>
    <w:rsid w:val="00FD4C19"/>
    <w:rsid w:val="00FD608C"/>
    <w:rsid w:val="00FD6510"/>
    <w:rsid w:val="00FD7025"/>
    <w:rsid w:val="00FE21DD"/>
    <w:rsid w:val="00FE7191"/>
    <w:rsid w:val="00FE75C6"/>
    <w:rsid w:val="00FF57A6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3AF2F4"/>
  <w15:docId w15:val="{815C7FC9-153A-46AE-B5AA-3E30618A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03A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4770"/>
    <w:pPr>
      <w:keepNext/>
      <w:tabs>
        <w:tab w:val="left" w:leader="dot" w:pos="8640"/>
      </w:tabs>
      <w:spacing w:before="60"/>
      <w:jc w:val="both"/>
      <w:outlineLvl w:val="0"/>
    </w:pPr>
    <w:rPr>
      <w:b/>
      <w:smallCaps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A94770"/>
    <w:pPr>
      <w:keepNext/>
      <w:numPr>
        <w:ilvl w:val="12"/>
      </w:numPr>
      <w:tabs>
        <w:tab w:val="right" w:pos="7740"/>
      </w:tabs>
      <w:jc w:val="both"/>
      <w:outlineLvl w:val="1"/>
    </w:pPr>
    <w:rPr>
      <w:b/>
      <w:smallCaps/>
      <w:szCs w:val="20"/>
    </w:rPr>
  </w:style>
  <w:style w:type="paragraph" w:styleId="Heading3">
    <w:name w:val="heading 3"/>
    <w:basedOn w:val="Normal"/>
    <w:next w:val="Normal"/>
    <w:link w:val="Heading3Char"/>
    <w:qFormat/>
    <w:rsid w:val="00A94770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94770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94770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94770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94770"/>
    <w:pPr>
      <w:spacing w:before="240" w:after="60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94770"/>
    <w:pPr>
      <w:spacing w:before="240" w:after="60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A94770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C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94770"/>
    <w:rPr>
      <w:b/>
      <w:smallCaps/>
      <w:sz w:val="28"/>
    </w:rPr>
  </w:style>
  <w:style w:type="character" w:customStyle="1" w:styleId="Heading2Char">
    <w:name w:val="Heading 2 Char"/>
    <w:basedOn w:val="DefaultParagraphFont"/>
    <w:link w:val="Heading2"/>
    <w:rsid w:val="00A94770"/>
    <w:rPr>
      <w:b/>
      <w:smallCaps/>
      <w:sz w:val="24"/>
    </w:rPr>
  </w:style>
  <w:style w:type="character" w:customStyle="1" w:styleId="Heading3Char">
    <w:name w:val="Heading 3 Char"/>
    <w:basedOn w:val="DefaultParagraphFont"/>
    <w:link w:val="Heading3"/>
    <w:rsid w:val="00A9477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9477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9477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9477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9477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9477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94770"/>
    <w:rPr>
      <w:rFonts w:ascii="Arial" w:hAnsi="Arial" w:cs="Arial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A94770"/>
  </w:style>
  <w:style w:type="paragraph" w:styleId="Header">
    <w:name w:val="header"/>
    <w:basedOn w:val="Normal"/>
    <w:link w:val="HeaderChar"/>
    <w:uiPriority w:val="99"/>
    <w:rsid w:val="00A94770"/>
    <w:pPr>
      <w:tabs>
        <w:tab w:val="center" w:pos="4320"/>
        <w:tab w:val="right" w:pos="8640"/>
      </w:tabs>
      <w:jc w:val="both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94770"/>
    <w:rPr>
      <w:sz w:val="24"/>
    </w:rPr>
  </w:style>
  <w:style w:type="paragraph" w:styleId="Footer">
    <w:name w:val="footer"/>
    <w:basedOn w:val="Normal"/>
    <w:link w:val="FooterChar"/>
    <w:rsid w:val="00A94770"/>
    <w:pPr>
      <w:tabs>
        <w:tab w:val="center" w:pos="4320"/>
        <w:tab w:val="right" w:pos="8640"/>
      </w:tabs>
      <w:jc w:val="both"/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A94770"/>
    <w:rPr>
      <w:sz w:val="24"/>
    </w:rPr>
  </w:style>
  <w:style w:type="paragraph" w:customStyle="1" w:styleId="Exhibit">
    <w:name w:val="Exhibit"/>
    <w:basedOn w:val="Normal"/>
    <w:rsid w:val="00A94770"/>
    <w:rPr>
      <w:rFonts w:ascii="CG Times" w:hAnsi="CG Times"/>
      <w:b/>
      <w:smallCaps/>
      <w:szCs w:val="20"/>
    </w:rPr>
  </w:style>
  <w:style w:type="character" w:styleId="PageNumber">
    <w:name w:val="page number"/>
    <w:basedOn w:val="DefaultParagraphFont"/>
    <w:rsid w:val="00A94770"/>
  </w:style>
  <w:style w:type="paragraph" w:styleId="BodyTextIndent">
    <w:name w:val="Body Text Indent"/>
    <w:basedOn w:val="Normal"/>
    <w:link w:val="BodyTextIndentChar"/>
    <w:rsid w:val="00A94770"/>
    <w:pPr>
      <w:ind w:left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94770"/>
    <w:rPr>
      <w:sz w:val="24"/>
    </w:rPr>
  </w:style>
  <w:style w:type="paragraph" w:styleId="BodyTextIndent2">
    <w:name w:val="Body Text Indent 2"/>
    <w:basedOn w:val="Normal"/>
    <w:link w:val="BodyTextIndent2Char"/>
    <w:rsid w:val="00A94770"/>
    <w:pPr>
      <w:ind w:left="36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94770"/>
    <w:rPr>
      <w:sz w:val="24"/>
    </w:rPr>
  </w:style>
  <w:style w:type="paragraph" w:styleId="EndnoteText">
    <w:name w:val="endnote text"/>
    <w:basedOn w:val="Normal"/>
    <w:link w:val="EndnoteTextChar"/>
    <w:semiHidden/>
    <w:rsid w:val="00A94770"/>
    <w:pPr>
      <w:jc w:val="both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94770"/>
    <w:rPr>
      <w:sz w:val="24"/>
    </w:rPr>
  </w:style>
  <w:style w:type="character" w:customStyle="1" w:styleId="Document8">
    <w:name w:val="Document 8"/>
    <w:basedOn w:val="DefaultParagraphFont"/>
    <w:rsid w:val="00A94770"/>
  </w:style>
  <w:style w:type="paragraph" w:styleId="BodyText">
    <w:name w:val="Body Text"/>
    <w:basedOn w:val="Normal"/>
    <w:link w:val="BodyTextChar"/>
    <w:rsid w:val="00A94770"/>
    <w:pPr>
      <w:tabs>
        <w:tab w:val="left" w:pos="-720"/>
      </w:tabs>
      <w:suppressAutoHyphens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A94770"/>
    <w:rPr>
      <w:sz w:val="24"/>
    </w:rPr>
  </w:style>
  <w:style w:type="paragraph" w:styleId="Title">
    <w:name w:val="Title"/>
    <w:basedOn w:val="Normal"/>
    <w:link w:val="TitleChar"/>
    <w:qFormat/>
    <w:rsid w:val="00A94770"/>
    <w:rPr>
      <w:b/>
      <w:small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94770"/>
    <w:rPr>
      <w:b/>
      <w:smallCaps/>
      <w:sz w:val="28"/>
    </w:rPr>
  </w:style>
  <w:style w:type="paragraph" w:styleId="BodyText2">
    <w:name w:val="Body Text 2"/>
    <w:basedOn w:val="Normal"/>
    <w:link w:val="BodyText2Char"/>
    <w:rsid w:val="00A94770"/>
    <w:pPr>
      <w:jc w:val="both"/>
    </w:pPr>
    <w:rPr>
      <w:b/>
      <w:smallCap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A94770"/>
    <w:rPr>
      <w:b/>
      <w:smallCaps/>
      <w:sz w:val="28"/>
    </w:rPr>
  </w:style>
  <w:style w:type="paragraph" w:styleId="Caption">
    <w:name w:val="caption"/>
    <w:basedOn w:val="Normal"/>
    <w:next w:val="Normal"/>
    <w:qFormat/>
    <w:rsid w:val="00A94770"/>
    <w:pPr>
      <w:framePr w:w="7776" w:h="1440" w:hSpace="187" w:wrap="notBeside" w:hAnchor="text" w:x="1527" w:y="59" w:anchorLock="1"/>
      <w:numPr>
        <w:ilvl w:val="12"/>
      </w:numPr>
      <w:tabs>
        <w:tab w:val="right" w:pos="7740"/>
      </w:tabs>
      <w:jc w:val="both"/>
    </w:pPr>
    <w:rPr>
      <w:b/>
      <w:smallCaps/>
      <w:szCs w:val="20"/>
    </w:rPr>
  </w:style>
  <w:style w:type="paragraph" w:styleId="BlockText">
    <w:name w:val="Block Text"/>
    <w:basedOn w:val="Normal"/>
    <w:rsid w:val="00A94770"/>
    <w:pPr>
      <w:spacing w:after="120"/>
      <w:ind w:left="1440" w:right="1440"/>
      <w:jc w:val="both"/>
    </w:pPr>
    <w:rPr>
      <w:szCs w:val="20"/>
    </w:rPr>
  </w:style>
  <w:style w:type="paragraph" w:styleId="BodyText3">
    <w:name w:val="Body Text 3"/>
    <w:basedOn w:val="Normal"/>
    <w:link w:val="BodyText3Char"/>
    <w:rsid w:val="00A94770"/>
    <w:pPr>
      <w:spacing w:after="120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9477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A94770"/>
    <w:pPr>
      <w:tabs>
        <w:tab w:val="clear" w:pos="-720"/>
      </w:tabs>
      <w:suppressAutoHyphens w:val="0"/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A94770"/>
    <w:rPr>
      <w:sz w:val="24"/>
    </w:rPr>
  </w:style>
  <w:style w:type="paragraph" w:styleId="BodyTextFirstIndent2">
    <w:name w:val="Body Text First Indent 2"/>
    <w:basedOn w:val="BodyTextIndent"/>
    <w:link w:val="BodyTextFirstIndent2Char"/>
    <w:rsid w:val="00A94770"/>
    <w:pPr>
      <w:spacing w:after="120"/>
      <w:ind w:left="360" w:firstLine="210"/>
    </w:pPr>
    <w:rPr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A94770"/>
    <w:rPr>
      <w:sz w:val="24"/>
    </w:rPr>
  </w:style>
  <w:style w:type="paragraph" w:styleId="BodyTextIndent3">
    <w:name w:val="Body Text Indent 3"/>
    <w:basedOn w:val="Normal"/>
    <w:link w:val="BodyTextIndent3Char"/>
    <w:rsid w:val="00A94770"/>
    <w:pPr>
      <w:spacing w:after="120"/>
      <w:ind w:left="360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94770"/>
    <w:rPr>
      <w:sz w:val="16"/>
      <w:szCs w:val="16"/>
    </w:rPr>
  </w:style>
  <w:style w:type="paragraph" w:styleId="Closing">
    <w:name w:val="Closing"/>
    <w:basedOn w:val="Normal"/>
    <w:link w:val="ClosingChar"/>
    <w:rsid w:val="00A94770"/>
    <w:pPr>
      <w:ind w:left="4320"/>
      <w:jc w:val="both"/>
    </w:pPr>
    <w:rPr>
      <w:szCs w:val="20"/>
    </w:rPr>
  </w:style>
  <w:style w:type="character" w:customStyle="1" w:styleId="ClosingChar">
    <w:name w:val="Closing Char"/>
    <w:basedOn w:val="DefaultParagraphFont"/>
    <w:link w:val="Closing"/>
    <w:rsid w:val="00A94770"/>
    <w:rPr>
      <w:sz w:val="24"/>
    </w:rPr>
  </w:style>
  <w:style w:type="paragraph" w:styleId="CommentText">
    <w:name w:val="annotation text"/>
    <w:basedOn w:val="Normal"/>
    <w:link w:val="CommentTextChar"/>
    <w:uiPriority w:val="99"/>
    <w:rsid w:val="00A94770"/>
    <w:pPr>
      <w:jc w:val="both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770"/>
    <w:rPr>
      <w:sz w:val="24"/>
    </w:rPr>
  </w:style>
  <w:style w:type="paragraph" w:styleId="Date">
    <w:name w:val="Date"/>
    <w:basedOn w:val="Normal"/>
    <w:next w:val="Normal"/>
    <w:link w:val="DateChar"/>
    <w:rsid w:val="00A94770"/>
    <w:pPr>
      <w:jc w:val="both"/>
    </w:pPr>
    <w:rPr>
      <w:szCs w:val="20"/>
    </w:rPr>
  </w:style>
  <w:style w:type="character" w:customStyle="1" w:styleId="DateChar">
    <w:name w:val="Date Char"/>
    <w:basedOn w:val="DefaultParagraphFont"/>
    <w:link w:val="Date"/>
    <w:rsid w:val="00A94770"/>
    <w:rPr>
      <w:sz w:val="24"/>
    </w:rPr>
  </w:style>
  <w:style w:type="paragraph" w:styleId="DocumentMap">
    <w:name w:val="Document Map"/>
    <w:basedOn w:val="Normal"/>
    <w:link w:val="DocumentMapChar"/>
    <w:semiHidden/>
    <w:rsid w:val="00A94770"/>
    <w:pPr>
      <w:shd w:val="clear" w:color="auto" w:fill="000080"/>
      <w:jc w:val="both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94770"/>
    <w:rPr>
      <w:rFonts w:ascii="Tahoma" w:hAnsi="Tahoma" w:cs="Tahoma"/>
      <w:sz w:val="24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A94770"/>
    <w:pPr>
      <w:jc w:val="both"/>
    </w:pPr>
    <w:rPr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A94770"/>
    <w:rPr>
      <w:sz w:val="24"/>
    </w:rPr>
  </w:style>
  <w:style w:type="paragraph" w:styleId="EnvelopeAddress">
    <w:name w:val="envelope address"/>
    <w:basedOn w:val="Normal"/>
    <w:rsid w:val="00A94770"/>
    <w:pPr>
      <w:framePr w:w="7920" w:h="1980" w:hRule="exact" w:hSpace="180" w:wrap="auto" w:hAnchor="page" w:xAlign="center" w:yAlign="bottom"/>
      <w:ind w:left="2880"/>
      <w:jc w:val="both"/>
    </w:pPr>
    <w:rPr>
      <w:rFonts w:ascii="Arial" w:hAnsi="Arial" w:cs="Arial"/>
    </w:rPr>
  </w:style>
  <w:style w:type="paragraph" w:styleId="EnvelopeReturn">
    <w:name w:val="envelope return"/>
    <w:basedOn w:val="Normal"/>
    <w:rsid w:val="00A94770"/>
    <w:pPr>
      <w:jc w:val="both"/>
    </w:pPr>
    <w:rPr>
      <w:rFonts w:ascii="Arial" w:hAnsi="Arial" w:cs="Arial"/>
      <w:szCs w:val="20"/>
    </w:rPr>
  </w:style>
  <w:style w:type="paragraph" w:styleId="FootnoteText">
    <w:name w:val="footnote text"/>
    <w:basedOn w:val="Normal"/>
    <w:link w:val="FootnoteTextChar"/>
    <w:uiPriority w:val="99"/>
    <w:rsid w:val="00A94770"/>
    <w:pPr>
      <w:jc w:val="both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4770"/>
    <w:rPr>
      <w:sz w:val="24"/>
    </w:rPr>
  </w:style>
  <w:style w:type="paragraph" w:styleId="HTMLAddress">
    <w:name w:val="HTML Address"/>
    <w:basedOn w:val="Normal"/>
    <w:link w:val="HTMLAddressChar"/>
    <w:rsid w:val="00A94770"/>
    <w:pPr>
      <w:jc w:val="both"/>
    </w:pPr>
    <w:rPr>
      <w:i/>
      <w:iCs/>
      <w:szCs w:val="20"/>
    </w:rPr>
  </w:style>
  <w:style w:type="character" w:customStyle="1" w:styleId="HTMLAddressChar">
    <w:name w:val="HTML Address Char"/>
    <w:basedOn w:val="DefaultParagraphFont"/>
    <w:link w:val="HTMLAddress"/>
    <w:rsid w:val="00A94770"/>
    <w:rPr>
      <w:i/>
      <w:iCs/>
      <w:sz w:val="24"/>
    </w:rPr>
  </w:style>
  <w:style w:type="paragraph" w:styleId="HTMLPreformatted">
    <w:name w:val="HTML Preformatted"/>
    <w:basedOn w:val="Normal"/>
    <w:link w:val="HTMLPreformattedChar"/>
    <w:rsid w:val="00A94770"/>
    <w:pPr>
      <w:jc w:val="both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94770"/>
    <w:rPr>
      <w:rFonts w:ascii="Courier New" w:hAnsi="Courier New" w:cs="Courier New"/>
      <w:sz w:val="24"/>
    </w:rPr>
  </w:style>
  <w:style w:type="paragraph" w:styleId="Index1">
    <w:name w:val="index 1"/>
    <w:basedOn w:val="Normal"/>
    <w:next w:val="Normal"/>
    <w:autoRedefine/>
    <w:semiHidden/>
    <w:rsid w:val="00A94770"/>
    <w:pPr>
      <w:ind w:left="200" w:hanging="200"/>
      <w:jc w:val="both"/>
    </w:pPr>
    <w:rPr>
      <w:szCs w:val="20"/>
    </w:rPr>
  </w:style>
  <w:style w:type="paragraph" w:styleId="Index2">
    <w:name w:val="index 2"/>
    <w:basedOn w:val="Normal"/>
    <w:next w:val="Normal"/>
    <w:autoRedefine/>
    <w:semiHidden/>
    <w:rsid w:val="00A94770"/>
    <w:pPr>
      <w:ind w:left="400" w:hanging="200"/>
      <w:jc w:val="both"/>
    </w:pPr>
    <w:rPr>
      <w:szCs w:val="20"/>
    </w:rPr>
  </w:style>
  <w:style w:type="paragraph" w:styleId="Index3">
    <w:name w:val="index 3"/>
    <w:basedOn w:val="Normal"/>
    <w:next w:val="Normal"/>
    <w:autoRedefine/>
    <w:semiHidden/>
    <w:rsid w:val="00A94770"/>
    <w:pPr>
      <w:ind w:left="600" w:hanging="200"/>
      <w:jc w:val="both"/>
    </w:pPr>
    <w:rPr>
      <w:szCs w:val="20"/>
    </w:rPr>
  </w:style>
  <w:style w:type="paragraph" w:styleId="Index4">
    <w:name w:val="index 4"/>
    <w:basedOn w:val="Normal"/>
    <w:next w:val="Normal"/>
    <w:autoRedefine/>
    <w:semiHidden/>
    <w:rsid w:val="00A94770"/>
    <w:pPr>
      <w:ind w:left="800" w:hanging="200"/>
      <w:jc w:val="both"/>
    </w:pPr>
    <w:rPr>
      <w:szCs w:val="20"/>
    </w:rPr>
  </w:style>
  <w:style w:type="paragraph" w:styleId="Index5">
    <w:name w:val="index 5"/>
    <w:basedOn w:val="Normal"/>
    <w:next w:val="Normal"/>
    <w:autoRedefine/>
    <w:semiHidden/>
    <w:rsid w:val="00A94770"/>
    <w:pPr>
      <w:ind w:left="1000" w:hanging="200"/>
      <w:jc w:val="both"/>
    </w:pPr>
    <w:rPr>
      <w:szCs w:val="20"/>
    </w:rPr>
  </w:style>
  <w:style w:type="paragraph" w:styleId="Index6">
    <w:name w:val="index 6"/>
    <w:basedOn w:val="Normal"/>
    <w:next w:val="Normal"/>
    <w:autoRedefine/>
    <w:semiHidden/>
    <w:rsid w:val="00A94770"/>
    <w:pPr>
      <w:ind w:left="1200" w:hanging="200"/>
      <w:jc w:val="both"/>
    </w:pPr>
    <w:rPr>
      <w:szCs w:val="20"/>
    </w:rPr>
  </w:style>
  <w:style w:type="paragraph" w:styleId="Index7">
    <w:name w:val="index 7"/>
    <w:basedOn w:val="Normal"/>
    <w:next w:val="Normal"/>
    <w:autoRedefine/>
    <w:semiHidden/>
    <w:rsid w:val="00A94770"/>
    <w:pPr>
      <w:ind w:left="1400" w:hanging="200"/>
      <w:jc w:val="both"/>
    </w:pPr>
    <w:rPr>
      <w:szCs w:val="20"/>
    </w:rPr>
  </w:style>
  <w:style w:type="paragraph" w:styleId="Index8">
    <w:name w:val="index 8"/>
    <w:basedOn w:val="Normal"/>
    <w:next w:val="Normal"/>
    <w:autoRedefine/>
    <w:semiHidden/>
    <w:rsid w:val="00A94770"/>
    <w:pPr>
      <w:ind w:left="1600" w:hanging="200"/>
      <w:jc w:val="both"/>
    </w:pPr>
    <w:rPr>
      <w:szCs w:val="20"/>
    </w:rPr>
  </w:style>
  <w:style w:type="paragraph" w:styleId="Index9">
    <w:name w:val="index 9"/>
    <w:basedOn w:val="Normal"/>
    <w:next w:val="Normal"/>
    <w:autoRedefine/>
    <w:semiHidden/>
    <w:rsid w:val="00A94770"/>
    <w:pPr>
      <w:ind w:left="1800" w:hanging="200"/>
      <w:jc w:val="both"/>
    </w:pPr>
    <w:rPr>
      <w:szCs w:val="20"/>
    </w:rPr>
  </w:style>
  <w:style w:type="paragraph" w:styleId="IndexHeading">
    <w:name w:val="index heading"/>
    <w:basedOn w:val="Normal"/>
    <w:next w:val="Index1"/>
    <w:semiHidden/>
    <w:rsid w:val="00A94770"/>
    <w:pPr>
      <w:jc w:val="both"/>
    </w:pPr>
    <w:rPr>
      <w:rFonts w:ascii="Arial" w:hAnsi="Arial" w:cs="Arial"/>
      <w:b/>
      <w:bCs/>
      <w:szCs w:val="20"/>
    </w:rPr>
  </w:style>
  <w:style w:type="paragraph" w:styleId="List">
    <w:name w:val="List"/>
    <w:basedOn w:val="Normal"/>
    <w:rsid w:val="00A94770"/>
    <w:pPr>
      <w:ind w:left="360" w:hanging="360"/>
      <w:jc w:val="both"/>
    </w:pPr>
    <w:rPr>
      <w:szCs w:val="20"/>
    </w:rPr>
  </w:style>
  <w:style w:type="paragraph" w:styleId="List2">
    <w:name w:val="List 2"/>
    <w:basedOn w:val="Normal"/>
    <w:rsid w:val="00A94770"/>
    <w:pPr>
      <w:ind w:left="720" w:hanging="360"/>
      <w:jc w:val="both"/>
    </w:pPr>
    <w:rPr>
      <w:szCs w:val="20"/>
    </w:rPr>
  </w:style>
  <w:style w:type="paragraph" w:styleId="List3">
    <w:name w:val="List 3"/>
    <w:basedOn w:val="Normal"/>
    <w:rsid w:val="00A94770"/>
    <w:pPr>
      <w:ind w:left="1080" w:hanging="360"/>
      <w:jc w:val="both"/>
    </w:pPr>
    <w:rPr>
      <w:szCs w:val="20"/>
    </w:rPr>
  </w:style>
  <w:style w:type="paragraph" w:styleId="List4">
    <w:name w:val="List 4"/>
    <w:basedOn w:val="Normal"/>
    <w:rsid w:val="00A94770"/>
    <w:pPr>
      <w:ind w:left="1440" w:hanging="360"/>
      <w:jc w:val="both"/>
    </w:pPr>
    <w:rPr>
      <w:szCs w:val="20"/>
    </w:rPr>
  </w:style>
  <w:style w:type="paragraph" w:styleId="List5">
    <w:name w:val="List 5"/>
    <w:basedOn w:val="Normal"/>
    <w:rsid w:val="00A94770"/>
    <w:pPr>
      <w:ind w:left="1800" w:hanging="360"/>
      <w:jc w:val="both"/>
    </w:pPr>
    <w:rPr>
      <w:szCs w:val="20"/>
    </w:rPr>
  </w:style>
  <w:style w:type="paragraph" w:styleId="ListBullet">
    <w:name w:val="List Bullet"/>
    <w:basedOn w:val="Normal"/>
    <w:autoRedefine/>
    <w:rsid w:val="00A94770"/>
    <w:pPr>
      <w:numPr>
        <w:numId w:val="1"/>
      </w:numPr>
      <w:jc w:val="both"/>
    </w:pPr>
    <w:rPr>
      <w:szCs w:val="20"/>
    </w:rPr>
  </w:style>
  <w:style w:type="paragraph" w:styleId="ListBullet2">
    <w:name w:val="List Bullet 2"/>
    <w:basedOn w:val="Normal"/>
    <w:autoRedefine/>
    <w:rsid w:val="00A94770"/>
    <w:pPr>
      <w:numPr>
        <w:numId w:val="2"/>
      </w:numPr>
      <w:jc w:val="both"/>
    </w:pPr>
    <w:rPr>
      <w:szCs w:val="20"/>
    </w:rPr>
  </w:style>
  <w:style w:type="paragraph" w:styleId="ListBullet3">
    <w:name w:val="List Bullet 3"/>
    <w:basedOn w:val="Normal"/>
    <w:autoRedefine/>
    <w:rsid w:val="00A94770"/>
    <w:pPr>
      <w:numPr>
        <w:numId w:val="3"/>
      </w:numPr>
      <w:jc w:val="both"/>
    </w:pPr>
    <w:rPr>
      <w:szCs w:val="20"/>
    </w:rPr>
  </w:style>
  <w:style w:type="paragraph" w:styleId="ListBullet4">
    <w:name w:val="List Bullet 4"/>
    <w:basedOn w:val="Normal"/>
    <w:autoRedefine/>
    <w:rsid w:val="00A94770"/>
    <w:pPr>
      <w:numPr>
        <w:numId w:val="4"/>
      </w:numPr>
      <w:jc w:val="both"/>
    </w:pPr>
    <w:rPr>
      <w:szCs w:val="20"/>
    </w:rPr>
  </w:style>
  <w:style w:type="paragraph" w:styleId="ListBullet5">
    <w:name w:val="List Bullet 5"/>
    <w:basedOn w:val="Normal"/>
    <w:autoRedefine/>
    <w:rsid w:val="00A94770"/>
    <w:pPr>
      <w:numPr>
        <w:numId w:val="5"/>
      </w:numPr>
      <w:jc w:val="both"/>
    </w:pPr>
    <w:rPr>
      <w:szCs w:val="20"/>
    </w:rPr>
  </w:style>
  <w:style w:type="paragraph" w:styleId="ListContinue">
    <w:name w:val="List Continue"/>
    <w:basedOn w:val="Normal"/>
    <w:rsid w:val="00A94770"/>
    <w:pPr>
      <w:spacing w:after="120"/>
      <w:ind w:left="360"/>
      <w:jc w:val="both"/>
    </w:pPr>
    <w:rPr>
      <w:szCs w:val="20"/>
    </w:rPr>
  </w:style>
  <w:style w:type="paragraph" w:styleId="ListContinue2">
    <w:name w:val="List Continue 2"/>
    <w:basedOn w:val="Normal"/>
    <w:rsid w:val="00A94770"/>
    <w:pPr>
      <w:spacing w:after="120"/>
      <w:ind w:left="720"/>
      <w:jc w:val="both"/>
    </w:pPr>
    <w:rPr>
      <w:szCs w:val="20"/>
    </w:rPr>
  </w:style>
  <w:style w:type="paragraph" w:styleId="ListContinue3">
    <w:name w:val="List Continue 3"/>
    <w:basedOn w:val="Normal"/>
    <w:rsid w:val="00A94770"/>
    <w:pPr>
      <w:spacing w:after="120"/>
      <w:ind w:left="1080"/>
      <w:jc w:val="both"/>
    </w:pPr>
    <w:rPr>
      <w:szCs w:val="20"/>
    </w:rPr>
  </w:style>
  <w:style w:type="paragraph" w:styleId="ListContinue4">
    <w:name w:val="List Continue 4"/>
    <w:basedOn w:val="Normal"/>
    <w:rsid w:val="00A94770"/>
    <w:pPr>
      <w:spacing w:after="120"/>
      <w:ind w:left="1440"/>
      <w:jc w:val="both"/>
    </w:pPr>
    <w:rPr>
      <w:szCs w:val="20"/>
    </w:rPr>
  </w:style>
  <w:style w:type="paragraph" w:styleId="ListContinue5">
    <w:name w:val="List Continue 5"/>
    <w:basedOn w:val="Normal"/>
    <w:rsid w:val="00A94770"/>
    <w:pPr>
      <w:spacing w:after="120"/>
      <w:ind w:left="1800"/>
      <w:jc w:val="both"/>
    </w:pPr>
    <w:rPr>
      <w:szCs w:val="20"/>
    </w:rPr>
  </w:style>
  <w:style w:type="paragraph" w:styleId="ListNumber">
    <w:name w:val="List Number"/>
    <w:basedOn w:val="Normal"/>
    <w:rsid w:val="00A94770"/>
    <w:pPr>
      <w:numPr>
        <w:numId w:val="6"/>
      </w:numPr>
      <w:jc w:val="both"/>
    </w:pPr>
    <w:rPr>
      <w:szCs w:val="20"/>
    </w:rPr>
  </w:style>
  <w:style w:type="paragraph" w:styleId="ListNumber2">
    <w:name w:val="List Number 2"/>
    <w:basedOn w:val="Normal"/>
    <w:rsid w:val="00A94770"/>
    <w:pPr>
      <w:numPr>
        <w:numId w:val="7"/>
      </w:numPr>
      <w:jc w:val="both"/>
    </w:pPr>
    <w:rPr>
      <w:szCs w:val="20"/>
    </w:rPr>
  </w:style>
  <w:style w:type="paragraph" w:styleId="ListNumber3">
    <w:name w:val="List Number 3"/>
    <w:basedOn w:val="Normal"/>
    <w:rsid w:val="00A94770"/>
    <w:pPr>
      <w:numPr>
        <w:numId w:val="8"/>
      </w:numPr>
      <w:jc w:val="both"/>
    </w:pPr>
    <w:rPr>
      <w:szCs w:val="20"/>
    </w:rPr>
  </w:style>
  <w:style w:type="paragraph" w:styleId="ListNumber4">
    <w:name w:val="List Number 4"/>
    <w:basedOn w:val="Normal"/>
    <w:rsid w:val="00A94770"/>
    <w:pPr>
      <w:numPr>
        <w:numId w:val="9"/>
      </w:numPr>
      <w:jc w:val="both"/>
    </w:pPr>
    <w:rPr>
      <w:szCs w:val="20"/>
    </w:rPr>
  </w:style>
  <w:style w:type="paragraph" w:styleId="ListNumber5">
    <w:name w:val="List Number 5"/>
    <w:basedOn w:val="Normal"/>
    <w:rsid w:val="00A94770"/>
    <w:pPr>
      <w:numPr>
        <w:numId w:val="10"/>
      </w:numPr>
      <w:jc w:val="both"/>
    </w:pPr>
    <w:rPr>
      <w:szCs w:val="20"/>
    </w:rPr>
  </w:style>
  <w:style w:type="paragraph" w:styleId="MacroText">
    <w:name w:val="macro"/>
    <w:link w:val="MacroTextChar"/>
    <w:semiHidden/>
    <w:rsid w:val="00A947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94770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A947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94770"/>
    <w:rPr>
      <w:rFonts w:ascii="Arial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A94770"/>
    <w:pPr>
      <w:jc w:val="both"/>
    </w:pPr>
  </w:style>
  <w:style w:type="paragraph" w:styleId="NormalIndent">
    <w:name w:val="Normal Indent"/>
    <w:basedOn w:val="Normal"/>
    <w:rsid w:val="00A94770"/>
    <w:pPr>
      <w:ind w:left="720"/>
      <w:jc w:val="both"/>
    </w:pPr>
    <w:rPr>
      <w:szCs w:val="20"/>
    </w:rPr>
  </w:style>
  <w:style w:type="paragraph" w:styleId="NoteHeading">
    <w:name w:val="Note Heading"/>
    <w:basedOn w:val="Normal"/>
    <w:next w:val="Normal"/>
    <w:link w:val="NoteHeadingChar"/>
    <w:rsid w:val="00A94770"/>
    <w:pPr>
      <w:jc w:val="both"/>
    </w:pPr>
    <w:rPr>
      <w:szCs w:val="20"/>
    </w:rPr>
  </w:style>
  <w:style w:type="character" w:customStyle="1" w:styleId="NoteHeadingChar">
    <w:name w:val="Note Heading Char"/>
    <w:basedOn w:val="DefaultParagraphFont"/>
    <w:link w:val="NoteHeading"/>
    <w:rsid w:val="00A94770"/>
    <w:rPr>
      <w:sz w:val="24"/>
    </w:rPr>
  </w:style>
  <w:style w:type="paragraph" w:styleId="PlainText">
    <w:name w:val="Plain Text"/>
    <w:basedOn w:val="Normal"/>
    <w:link w:val="PlainTextChar"/>
    <w:rsid w:val="00A94770"/>
    <w:pPr>
      <w:jc w:val="both"/>
    </w:pPr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A94770"/>
    <w:rPr>
      <w:rFonts w:ascii="Courier New" w:hAnsi="Courier New" w:cs="Courier New"/>
      <w:sz w:val="24"/>
    </w:rPr>
  </w:style>
  <w:style w:type="paragraph" w:styleId="Salutation">
    <w:name w:val="Salutation"/>
    <w:basedOn w:val="Normal"/>
    <w:next w:val="Normal"/>
    <w:link w:val="SalutationChar"/>
    <w:rsid w:val="00A94770"/>
    <w:pPr>
      <w:jc w:val="both"/>
    </w:pPr>
    <w:rPr>
      <w:szCs w:val="20"/>
    </w:rPr>
  </w:style>
  <w:style w:type="character" w:customStyle="1" w:styleId="SalutationChar">
    <w:name w:val="Salutation Char"/>
    <w:basedOn w:val="DefaultParagraphFont"/>
    <w:link w:val="Salutation"/>
    <w:rsid w:val="00A94770"/>
    <w:rPr>
      <w:sz w:val="24"/>
    </w:rPr>
  </w:style>
  <w:style w:type="paragraph" w:styleId="Signature">
    <w:name w:val="Signature"/>
    <w:basedOn w:val="Normal"/>
    <w:link w:val="SignatureChar"/>
    <w:rsid w:val="00A94770"/>
    <w:pPr>
      <w:ind w:left="4320"/>
      <w:jc w:val="both"/>
    </w:pPr>
    <w:rPr>
      <w:szCs w:val="20"/>
    </w:rPr>
  </w:style>
  <w:style w:type="character" w:customStyle="1" w:styleId="SignatureChar">
    <w:name w:val="Signature Char"/>
    <w:basedOn w:val="DefaultParagraphFont"/>
    <w:link w:val="Signature"/>
    <w:rsid w:val="00A94770"/>
    <w:rPr>
      <w:sz w:val="24"/>
    </w:rPr>
  </w:style>
  <w:style w:type="paragraph" w:styleId="Subtitle">
    <w:name w:val="Subtitle"/>
    <w:basedOn w:val="Normal"/>
    <w:link w:val="SubtitleChar"/>
    <w:qFormat/>
    <w:rsid w:val="00A94770"/>
    <w:pPr>
      <w:spacing w:after="60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94770"/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A94770"/>
    <w:pPr>
      <w:ind w:left="200" w:hanging="200"/>
      <w:jc w:val="both"/>
    </w:pPr>
    <w:rPr>
      <w:szCs w:val="20"/>
    </w:rPr>
  </w:style>
  <w:style w:type="paragraph" w:styleId="TableofFigures">
    <w:name w:val="table of figures"/>
    <w:basedOn w:val="Normal"/>
    <w:next w:val="Normal"/>
    <w:semiHidden/>
    <w:rsid w:val="00A94770"/>
    <w:pPr>
      <w:ind w:left="400" w:hanging="400"/>
      <w:jc w:val="both"/>
    </w:pPr>
    <w:rPr>
      <w:szCs w:val="20"/>
    </w:rPr>
  </w:style>
  <w:style w:type="paragraph" w:styleId="TOAHeading">
    <w:name w:val="toa heading"/>
    <w:basedOn w:val="Normal"/>
    <w:next w:val="Normal"/>
    <w:semiHidden/>
    <w:rsid w:val="00A94770"/>
    <w:pPr>
      <w:spacing w:before="120"/>
      <w:jc w:val="both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A94770"/>
    <w:pPr>
      <w:jc w:val="both"/>
    </w:pPr>
    <w:rPr>
      <w:szCs w:val="20"/>
    </w:rPr>
  </w:style>
  <w:style w:type="paragraph" w:styleId="TOC2">
    <w:name w:val="toc 2"/>
    <w:basedOn w:val="Normal"/>
    <w:next w:val="Normal"/>
    <w:autoRedefine/>
    <w:semiHidden/>
    <w:rsid w:val="00A94770"/>
    <w:pPr>
      <w:numPr>
        <w:numId w:val="11"/>
      </w:numPr>
      <w:tabs>
        <w:tab w:val="left" w:pos="2160"/>
      </w:tabs>
      <w:jc w:val="both"/>
    </w:pPr>
    <w:rPr>
      <w:szCs w:val="20"/>
    </w:rPr>
  </w:style>
  <w:style w:type="paragraph" w:styleId="TOC3">
    <w:name w:val="toc 3"/>
    <w:basedOn w:val="Normal"/>
    <w:next w:val="Normal"/>
    <w:autoRedefine/>
    <w:semiHidden/>
    <w:rsid w:val="00A94770"/>
    <w:pPr>
      <w:ind w:left="400"/>
      <w:jc w:val="both"/>
    </w:pPr>
    <w:rPr>
      <w:szCs w:val="20"/>
    </w:rPr>
  </w:style>
  <w:style w:type="paragraph" w:styleId="TOC4">
    <w:name w:val="toc 4"/>
    <w:basedOn w:val="Normal"/>
    <w:next w:val="Normal"/>
    <w:autoRedefine/>
    <w:semiHidden/>
    <w:rsid w:val="00A94770"/>
    <w:pPr>
      <w:ind w:left="600"/>
      <w:jc w:val="both"/>
    </w:pPr>
    <w:rPr>
      <w:szCs w:val="20"/>
    </w:rPr>
  </w:style>
  <w:style w:type="paragraph" w:styleId="TOC5">
    <w:name w:val="toc 5"/>
    <w:basedOn w:val="Normal"/>
    <w:next w:val="Normal"/>
    <w:autoRedefine/>
    <w:semiHidden/>
    <w:rsid w:val="00A94770"/>
    <w:pPr>
      <w:ind w:left="800"/>
      <w:jc w:val="both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A94770"/>
    <w:pPr>
      <w:ind w:left="1000"/>
      <w:jc w:val="both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A94770"/>
    <w:pPr>
      <w:ind w:left="1200"/>
      <w:jc w:val="both"/>
    </w:pPr>
    <w:rPr>
      <w:szCs w:val="20"/>
    </w:rPr>
  </w:style>
  <w:style w:type="paragraph" w:styleId="TOC8">
    <w:name w:val="toc 8"/>
    <w:basedOn w:val="Normal"/>
    <w:next w:val="Normal"/>
    <w:autoRedefine/>
    <w:semiHidden/>
    <w:rsid w:val="00A94770"/>
    <w:pPr>
      <w:ind w:left="1400"/>
      <w:jc w:val="both"/>
    </w:pPr>
    <w:rPr>
      <w:szCs w:val="20"/>
    </w:rPr>
  </w:style>
  <w:style w:type="paragraph" w:styleId="TOC9">
    <w:name w:val="toc 9"/>
    <w:basedOn w:val="Normal"/>
    <w:next w:val="Normal"/>
    <w:autoRedefine/>
    <w:semiHidden/>
    <w:rsid w:val="00A94770"/>
    <w:pPr>
      <w:ind w:left="1600"/>
      <w:jc w:val="both"/>
    </w:pPr>
    <w:rPr>
      <w:szCs w:val="20"/>
    </w:rPr>
  </w:style>
  <w:style w:type="paragraph" w:customStyle="1" w:styleId="RightPar2a">
    <w:name w:val="Right Par 2a"/>
    <w:rsid w:val="00A94770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 New" w:hAnsi="Courier New"/>
      <w:sz w:val="24"/>
    </w:rPr>
  </w:style>
  <w:style w:type="character" w:styleId="Hyperlink">
    <w:name w:val="Hyperlink"/>
    <w:basedOn w:val="DefaultParagraphFont"/>
    <w:rsid w:val="00A94770"/>
    <w:rPr>
      <w:color w:val="0000FF"/>
      <w:u w:val="single"/>
    </w:rPr>
  </w:style>
  <w:style w:type="character" w:styleId="FollowedHyperlink">
    <w:name w:val="FollowedHyperlink"/>
    <w:basedOn w:val="DefaultParagraphFont"/>
    <w:rsid w:val="00A94770"/>
    <w:rPr>
      <w:color w:val="606420"/>
      <w:u w:val="single"/>
    </w:rPr>
  </w:style>
  <w:style w:type="table" w:styleId="TableGrid">
    <w:name w:val="Table Grid"/>
    <w:basedOn w:val="TableNormal"/>
    <w:rsid w:val="00A9477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47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neNumber">
    <w:name w:val="line number"/>
    <w:basedOn w:val="DefaultParagraphFont"/>
    <w:rsid w:val="00A94770"/>
  </w:style>
  <w:style w:type="paragraph" w:styleId="BalloonText">
    <w:name w:val="Balloon Text"/>
    <w:basedOn w:val="Normal"/>
    <w:link w:val="BalloonTextChar"/>
    <w:semiHidden/>
    <w:rsid w:val="00A94770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47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947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94770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A94770"/>
    <w:rPr>
      <w:b/>
      <w:bCs/>
      <w:sz w:val="24"/>
    </w:rPr>
  </w:style>
  <w:style w:type="character" w:styleId="FootnoteReference">
    <w:name w:val="footnote reference"/>
    <w:basedOn w:val="DefaultParagraphFont"/>
    <w:uiPriority w:val="99"/>
    <w:qFormat/>
    <w:rsid w:val="00A94770"/>
    <w:rPr>
      <w:vertAlign w:val="superscript"/>
    </w:rPr>
  </w:style>
  <w:style w:type="paragraph" w:styleId="Revision">
    <w:name w:val="Revision"/>
    <w:hidden/>
    <w:uiPriority w:val="99"/>
    <w:semiHidden/>
    <w:rsid w:val="006F6AC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84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0" ma:contentTypeDescription="Create a new document." ma:contentTypeScope="" ma:versionID="99c5a271b6150b889d382df4a68a462e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2f8f8fb990eb3a3405dc9f5b2f77715d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E8C228-CBE1-413A-8892-9F9605E53C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398C07-1F7B-4322-A619-AB7BD9E54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063CE-3F10-49B6-8850-76A3692DDED1}">
  <ds:schemaRefs>
    <ds:schemaRef ds:uri="be835336-9389-4aa2-917c-87b4700b2dda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0c2df177-cbb8-4d93-bfbc-f08deed2942d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ACFED3D-D2B7-43FA-B997-8EAC4C5DA8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1010 Attachment A – Medical Management Program Plan Checklist </dc:title>
  <dc:creator>Williams, Connie</dc:creator>
  <cp:lastModifiedBy>Spitler, Kimberly</cp:lastModifiedBy>
  <cp:revision>2</cp:revision>
  <cp:lastPrinted>2021-06-07T19:48:00Z</cp:lastPrinted>
  <dcterms:created xsi:type="dcterms:W3CDTF">2021-09-21T17:00:00Z</dcterms:created>
  <dcterms:modified xsi:type="dcterms:W3CDTF">2021-09-21T17:00:00Z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Comments">
    <vt:lpwstr>added per Ginny</vt:lpwstr>
  </property>
  <property fmtid="{D5CDD505-2E9C-101B-9397-08002B2CF9AE}" pid="6" name="Checked Out">
    <vt:bool>false</vt:bool>
  </property>
  <property fmtid="{D5CDD505-2E9C-101B-9397-08002B2CF9AE}" pid="7" name="APC">
    <vt:bool>false</vt:bool>
  </property>
  <property fmtid="{D5CDD505-2E9C-101B-9397-08002B2CF9AE}" pid="8" name="AD Alternate 2">
    <vt:lpwstr/>
  </property>
  <property fmtid="{D5CDD505-2E9C-101B-9397-08002B2CF9AE}" pid="9" name="Urgent">
    <vt:bool>false</vt:bool>
  </property>
  <property fmtid="{D5CDD505-2E9C-101B-9397-08002B2CF9AE}" pid="10" name="AD Alternate 1">
    <vt:lpwstr/>
  </property>
</Properties>
</file>