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800A" w14:textId="77777777" w:rsidR="00DC132E" w:rsidRDefault="00DC132E" w:rsidP="004E2C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DD85230" w14:textId="30C96DAC" w:rsidR="00A039D0" w:rsidRPr="002A1350" w:rsidRDefault="00981EFF" w:rsidP="004E2C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Quality Management 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(QM) </w:t>
      </w:r>
      <w:r w:rsidRPr="002A1350">
        <w:rPr>
          <w:rFonts w:asciiTheme="minorHAnsi" w:hAnsiTheme="minorHAnsi" w:cstheme="minorHAnsi"/>
          <w:sz w:val="22"/>
          <w:szCs w:val="22"/>
        </w:rPr>
        <w:t>clinical staff that may investigate alleged incidents</w:t>
      </w:r>
      <w:r w:rsidR="00DA550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in </w:t>
      </w:r>
      <w:r w:rsidR="0049190B" w:rsidRPr="002A1350">
        <w:rPr>
          <w:rFonts w:asciiTheme="minorHAnsi" w:hAnsiTheme="minorHAnsi" w:cstheme="minorHAnsi"/>
          <w:sz w:val="22"/>
          <w:szCs w:val="22"/>
        </w:rPr>
        <w:t>Intermediate Care Facilities</w:t>
      </w:r>
      <w:r w:rsidR="006C66DC" w:rsidRPr="002A1350">
        <w:rPr>
          <w:rFonts w:asciiTheme="minorHAnsi" w:hAnsiTheme="minorHAnsi" w:cstheme="minorHAnsi"/>
          <w:sz w:val="22"/>
          <w:szCs w:val="22"/>
        </w:rPr>
        <w:t xml:space="preserve"> for </w:t>
      </w:r>
      <w:r w:rsidR="0049190B" w:rsidRPr="002A1350">
        <w:rPr>
          <w:rFonts w:asciiTheme="minorHAnsi" w:hAnsiTheme="minorHAnsi" w:cstheme="minorHAnsi"/>
          <w:sz w:val="22"/>
          <w:szCs w:val="22"/>
        </w:rPr>
        <w:t>Individuals with Intellectual Disabilities (</w:t>
      </w:r>
      <w:r w:rsidRPr="002A1350">
        <w:rPr>
          <w:rFonts w:asciiTheme="minorHAnsi" w:hAnsiTheme="minorHAnsi" w:cstheme="minorHAnsi"/>
          <w:sz w:val="22"/>
          <w:szCs w:val="22"/>
        </w:rPr>
        <w:t>ICF/IIDs</w:t>
      </w:r>
      <w:r w:rsidR="0049190B" w:rsidRPr="002A1350">
        <w:rPr>
          <w:rFonts w:asciiTheme="minorHAnsi" w:hAnsiTheme="minorHAnsi" w:cstheme="minorHAnsi"/>
          <w:sz w:val="22"/>
          <w:szCs w:val="22"/>
        </w:rPr>
        <w:t>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S</w:t>
      </w:r>
      <w:r w:rsidRPr="002A1350">
        <w:rPr>
          <w:rFonts w:asciiTheme="minorHAnsi" w:hAnsiTheme="minorHAnsi" w:cstheme="minorHAnsi"/>
          <w:sz w:val="22"/>
          <w:szCs w:val="22"/>
        </w:rPr>
        <w:t xml:space="preserve">killed </w:t>
      </w:r>
      <w:r w:rsidR="000F2F63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ursing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(SNF)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A</w:t>
      </w:r>
      <w:r w:rsidRPr="002A1350">
        <w:rPr>
          <w:rFonts w:asciiTheme="minorHAnsi" w:hAnsiTheme="minorHAnsi" w:cstheme="minorHAnsi"/>
          <w:sz w:val="22"/>
          <w:szCs w:val="22"/>
        </w:rPr>
        <w:t xml:space="preserve">ssisted </w:t>
      </w:r>
      <w:r w:rsidR="000F2F63" w:rsidRPr="002A1350">
        <w:rPr>
          <w:rFonts w:asciiTheme="minorHAnsi" w:hAnsiTheme="minorHAnsi" w:cstheme="minorHAnsi"/>
          <w:sz w:val="22"/>
          <w:szCs w:val="22"/>
        </w:rPr>
        <w:t>L</w:t>
      </w:r>
      <w:r w:rsidRPr="002A1350">
        <w:rPr>
          <w:rFonts w:asciiTheme="minorHAnsi" w:hAnsiTheme="minorHAnsi" w:cstheme="minorHAnsi"/>
          <w:sz w:val="22"/>
          <w:szCs w:val="22"/>
        </w:rPr>
        <w:t xml:space="preserve">iving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(ALF)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and </w:t>
      </w:r>
      <w:r w:rsidR="000F2F63" w:rsidRPr="002A1350">
        <w:rPr>
          <w:rFonts w:asciiTheme="minorHAnsi" w:hAnsiTheme="minorHAnsi" w:cstheme="minorHAnsi"/>
          <w:sz w:val="22"/>
          <w:szCs w:val="22"/>
        </w:rPr>
        <w:t>G</w:t>
      </w:r>
      <w:r w:rsidRPr="002A1350">
        <w:rPr>
          <w:rFonts w:asciiTheme="minorHAnsi" w:hAnsiTheme="minorHAnsi" w:cstheme="minorHAnsi"/>
          <w:sz w:val="22"/>
          <w:szCs w:val="22"/>
        </w:rPr>
        <w:t xml:space="preserve">roup </w:t>
      </w:r>
      <w:r w:rsidR="000F2F63" w:rsidRPr="002A1350">
        <w:rPr>
          <w:rFonts w:asciiTheme="minorHAnsi" w:hAnsiTheme="minorHAnsi" w:cstheme="minorHAnsi"/>
          <w:sz w:val="22"/>
          <w:szCs w:val="22"/>
        </w:rPr>
        <w:t>H</w:t>
      </w:r>
      <w:r w:rsidRPr="002A1350">
        <w:rPr>
          <w:rFonts w:asciiTheme="minorHAnsi" w:hAnsiTheme="minorHAnsi" w:cstheme="minorHAnsi"/>
          <w:sz w:val="22"/>
          <w:szCs w:val="22"/>
        </w:rPr>
        <w:t>omes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(GH)</w:t>
      </w:r>
      <w:r w:rsidRPr="002A1350">
        <w:rPr>
          <w:rFonts w:asciiTheme="minorHAnsi" w:hAnsiTheme="minorHAnsi" w:cstheme="minorHAnsi"/>
          <w:sz w:val="22"/>
          <w:szCs w:val="22"/>
        </w:rPr>
        <w:t xml:space="preserve"> shall complete training on how to conduct investigations considering the specific special needs of individuals with intellectual and developmental disabilities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regardless </w:t>
      </w:r>
      <w:r w:rsidR="005C21CF" w:rsidRPr="002A1350">
        <w:rPr>
          <w:rFonts w:asciiTheme="minorHAnsi" w:hAnsiTheme="minorHAnsi" w:cstheme="minorHAnsi"/>
          <w:sz w:val="22"/>
          <w:szCs w:val="22"/>
        </w:rPr>
        <w:t>of the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995D4E" w:rsidRPr="002A1350">
        <w:rPr>
          <w:rFonts w:asciiTheme="minorHAnsi" w:hAnsiTheme="minorHAnsi" w:cstheme="minorHAnsi"/>
          <w:sz w:val="22"/>
          <w:szCs w:val="22"/>
        </w:rPr>
        <w:t>enrolled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health plan</w:t>
      </w:r>
      <w:r w:rsidRPr="002A1350">
        <w:rPr>
          <w:rFonts w:asciiTheme="minorHAnsi" w:hAnsiTheme="minorHAnsi" w:cstheme="minorHAnsi"/>
          <w:sz w:val="22"/>
          <w:szCs w:val="22"/>
        </w:rPr>
        <w:t>.</w:t>
      </w:r>
      <w:r w:rsidR="000B390C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10E96" w14:textId="77777777" w:rsidR="00981EFF" w:rsidRPr="002A1350" w:rsidRDefault="00981EFF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C887D" w14:textId="70E69A43" w:rsidR="00086E4C" w:rsidRPr="002A1350" w:rsidRDefault="00265E8F" w:rsidP="004E2C0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CB5DA2"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guidance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which is not all inclusive of the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content requirements for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investigative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training involving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I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ndividuals with </w:t>
      </w:r>
      <w:r w:rsidR="000F2F63" w:rsidRPr="002A1350">
        <w:rPr>
          <w:rFonts w:asciiTheme="minorHAnsi" w:hAnsiTheme="minorHAnsi" w:cstheme="minorHAnsi"/>
          <w:sz w:val="22"/>
          <w:szCs w:val="22"/>
        </w:rPr>
        <w:t>I</w:t>
      </w:r>
      <w:r w:rsidR="00286919" w:rsidRPr="002A1350">
        <w:rPr>
          <w:rFonts w:asciiTheme="minorHAnsi" w:hAnsiTheme="minorHAnsi" w:cstheme="minorHAnsi"/>
          <w:sz w:val="22"/>
          <w:szCs w:val="22"/>
        </w:rPr>
        <w:t>ntellectual</w:t>
      </w:r>
      <w:r w:rsidR="00195FAA" w:rsidRPr="002A1350">
        <w:rPr>
          <w:rFonts w:asciiTheme="minorHAnsi" w:hAnsiTheme="minorHAnsi" w:cstheme="minorHAnsi"/>
          <w:sz w:val="22"/>
          <w:szCs w:val="22"/>
        </w:rPr>
        <w:t xml:space="preserve"> Disabilities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 and</w:t>
      </w:r>
      <w:r w:rsidR="00321DC6" w:rsidRPr="002A1350">
        <w:rPr>
          <w:rFonts w:asciiTheme="minorHAnsi" w:hAnsiTheme="minorHAnsi" w:cstheme="minorHAnsi"/>
          <w:sz w:val="22"/>
          <w:szCs w:val="22"/>
        </w:rPr>
        <w:t xml:space="preserve"> D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evelopmental </w:t>
      </w:r>
      <w:r w:rsidR="00321DC6" w:rsidRPr="002A1350">
        <w:rPr>
          <w:rFonts w:asciiTheme="minorHAnsi" w:hAnsiTheme="minorHAnsi" w:cstheme="minorHAnsi"/>
          <w:sz w:val="22"/>
          <w:szCs w:val="22"/>
        </w:rPr>
        <w:t>D</w:t>
      </w:r>
      <w:r w:rsidR="00286919" w:rsidRPr="002A1350">
        <w:rPr>
          <w:rFonts w:asciiTheme="minorHAnsi" w:hAnsiTheme="minorHAnsi" w:cstheme="minorHAnsi"/>
          <w:sz w:val="22"/>
          <w:szCs w:val="22"/>
        </w:rPr>
        <w:t>isabilitie</w:t>
      </w:r>
      <w:r w:rsidR="00FC041A" w:rsidRPr="002A1350">
        <w:rPr>
          <w:rFonts w:asciiTheme="minorHAnsi" w:hAnsiTheme="minorHAnsi" w:cstheme="minorHAnsi"/>
          <w:sz w:val="22"/>
          <w:szCs w:val="22"/>
        </w:rPr>
        <w:t>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(IID/DD)</w:t>
      </w:r>
      <w:r w:rsidR="00321DC6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6777BAAD" w14:textId="77777777" w:rsidR="00F028FB" w:rsidRPr="002A1350" w:rsidRDefault="00F028FB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0A388" w14:textId="50D8DC1A" w:rsidR="00476D86" w:rsidRPr="002A1350" w:rsidRDefault="00086E4C" w:rsidP="004E2C05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Individuals with I</w:t>
      </w:r>
      <w:r w:rsidR="00286ECB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D</w:t>
      </w:r>
      <w:r w:rsidRPr="002A1350">
        <w:rPr>
          <w:rFonts w:asciiTheme="minorHAnsi" w:hAnsiTheme="minorHAnsi" w:cstheme="minorHAnsi"/>
          <w:sz w:val="22"/>
          <w:szCs w:val="22"/>
        </w:rPr>
        <w:t>/DD</w:t>
      </w:r>
      <w:r w:rsidR="00CB6ABE">
        <w:rPr>
          <w:rFonts w:asciiTheme="minorHAnsi" w:hAnsiTheme="minorHAnsi" w:cstheme="minorHAnsi"/>
          <w:sz w:val="22"/>
          <w:szCs w:val="22"/>
        </w:rPr>
        <w:t>:</w:t>
      </w:r>
      <w:r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4ED4B" w14:textId="07959874" w:rsidR="00086E4C" w:rsidRPr="002A1350" w:rsidRDefault="00476D86" w:rsidP="00321DC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</w:t>
      </w:r>
      <w:r w:rsidR="00086E4C" w:rsidRPr="002A1350">
        <w:rPr>
          <w:rFonts w:asciiTheme="minorHAnsi" w:hAnsiTheme="minorHAnsi" w:cstheme="minorHAnsi"/>
          <w:sz w:val="22"/>
          <w:szCs w:val="22"/>
        </w:rPr>
        <w:t>pecific and special needs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of </w:t>
      </w:r>
      <w:r w:rsidR="005D2FD6" w:rsidRPr="002A1350">
        <w:rPr>
          <w:rFonts w:asciiTheme="minorHAnsi" w:hAnsiTheme="minorHAnsi" w:cstheme="minorHAnsi"/>
          <w:sz w:val="22"/>
          <w:szCs w:val="22"/>
        </w:rPr>
        <w:t>individuals</w:t>
      </w:r>
      <w:r w:rsidR="00C4473E" w:rsidRPr="002A1350">
        <w:rPr>
          <w:rFonts w:asciiTheme="minorHAnsi" w:hAnsiTheme="minorHAnsi" w:cstheme="minorHAnsi"/>
          <w:sz w:val="22"/>
          <w:szCs w:val="22"/>
        </w:rPr>
        <w:t xml:space="preserve"> with this diagnosis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00DAF767" w14:textId="7CD7E878" w:rsidR="004B79C9" w:rsidRPr="002A1350" w:rsidRDefault="004B79C9" w:rsidP="004B79C9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How to interact with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 xml:space="preserve">/DD-diagnosed individuals that may be non-verbal, etc.  </w:t>
      </w:r>
    </w:p>
    <w:p w14:paraId="038092DB" w14:textId="7C312B88" w:rsidR="003767CA" w:rsidRPr="002A1350" w:rsidRDefault="003767CA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415390D" w14:textId="7033C3AD" w:rsidR="003767CA" w:rsidRPr="002A1350" w:rsidRDefault="003767CA" w:rsidP="004E2C05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What is abuse and how to recognize it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in </w:t>
      </w:r>
      <w:r w:rsidR="00B441DD" w:rsidRPr="002A1350">
        <w:rPr>
          <w:rFonts w:asciiTheme="minorHAnsi" w:hAnsiTheme="minorHAnsi" w:cstheme="minorHAnsi"/>
          <w:sz w:val="22"/>
          <w:szCs w:val="22"/>
        </w:rPr>
        <w:t>individual</w:t>
      </w:r>
      <w:r w:rsidR="00C4473E" w:rsidRPr="002A1350">
        <w:rPr>
          <w:rFonts w:asciiTheme="minorHAnsi" w:hAnsiTheme="minorHAnsi" w:cstheme="minorHAnsi"/>
          <w:sz w:val="22"/>
          <w:szCs w:val="22"/>
        </w:rPr>
        <w:t>s</w:t>
      </w:r>
      <w:r w:rsidR="00B441D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E705C4" w:rsidRPr="002A1350">
        <w:rPr>
          <w:rFonts w:asciiTheme="minorHAnsi" w:hAnsiTheme="minorHAnsi" w:cstheme="minorHAnsi"/>
          <w:sz w:val="22"/>
          <w:szCs w:val="22"/>
        </w:rPr>
        <w:t>with an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70647D" w:rsidRPr="002A1350">
        <w:rPr>
          <w:rFonts w:asciiTheme="minorHAnsi" w:hAnsiTheme="minorHAnsi" w:cstheme="minorHAnsi"/>
          <w:sz w:val="22"/>
          <w:szCs w:val="22"/>
        </w:rPr>
        <w:t>diagnosis</w:t>
      </w:r>
      <w:r w:rsidRPr="002A1350">
        <w:rPr>
          <w:rFonts w:asciiTheme="minorHAnsi" w:hAnsiTheme="minorHAnsi" w:cstheme="minorHAnsi"/>
          <w:sz w:val="22"/>
          <w:szCs w:val="22"/>
        </w:rPr>
        <w:t>:</w:t>
      </w:r>
    </w:p>
    <w:p w14:paraId="1C78636D" w14:textId="41DFAE76" w:rsidR="00533B49" w:rsidRPr="002A1350" w:rsidRDefault="00704FE8" w:rsidP="00321DC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How to recognize a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buse, neglect, 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and </w:t>
      </w:r>
      <w:r w:rsidR="003767CA" w:rsidRPr="002A1350">
        <w:rPr>
          <w:rFonts w:asciiTheme="minorHAnsi" w:hAnsiTheme="minorHAnsi" w:cstheme="minorHAnsi"/>
          <w:sz w:val="22"/>
          <w:szCs w:val="22"/>
        </w:rPr>
        <w:t>exploitation</w:t>
      </w:r>
      <w:r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A14BF7" w:rsidRPr="002A1350">
        <w:rPr>
          <w:rFonts w:asciiTheme="minorHAnsi" w:hAnsiTheme="minorHAnsi" w:cstheme="minorHAnsi"/>
          <w:sz w:val="22"/>
          <w:szCs w:val="22"/>
        </w:rPr>
        <w:t>with a</w:t>
      </w:r>
      <w:r w:rsidR="00D83A9E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A14BF7" w:rsidRPr="002A1350">
        <w:rPr>
          <w:rFonts w:asciiTheme="minorHAnsi" w:hAnsiTheme="minorHAnsi" w:cstheme="minorHAnsi"/>
          <w:sz w:val="22"/>
          <w:szCs w:val="22"/>
        </w:rPr>
        <w:t>diagnosis</w:t>
      </w:r>
      <w:r w:rsidR="007968CA">
        <w:rPr>
          <w:rFonts w:asciiTheme="minorHAnsi" w:hAnsiTheme="minorHAnsi" w:cstheme="minorHAnsi"/>
          <w:sz w:val="22"/>
          <w:szCs w:val="22"/>
        </w:rPr>
        <w:t>,</w:t>
      </w:r>
    </w:p>
    <w:p w14:paraId="75F3CA4E" w14:textId="522683AF" w:rsidR="002E72D3" w:rsidRPr="002A1350" w:rsidRDefault="002E72D3" w:rsidP="0067514F">
      <w:pPr>
        <w:numPr>
          <w:ilvl w:val="2"/>
          <w:numId w:val="1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Examples may include, but are not limited to:</w:t>
      </w:r>
    </w:p>
    <w:p w14:paraId="5645CB0D" w14:textId="2D38509F" w:rsidR="002E72D3" w:rsidRPr="002A1350" w:rsidRDefault="002E72D3" w:rsidP="0067514F">
      <w:pPr>
        <w:numPr>
          <w:ilvl w:val="3"/>
          <w:numId w:val="1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Making v</w:t>
      </w:r>
      <w:r w:rsidR="003767CA" w:rsidRPr="002A1350">
        <w:rPr>
          <w:rFonts w:asciiTheme="minorHAnsi" w:hAnsiTheme="minorHAnsi" w:cstheme="minorHAnsi"/>
          <w:sz w:val="22"/>
          <w:szCs w:val="22"/>
        </w:rPr>
        <w:t>erbal jokes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about or towards a person </w:t>
      </w:r>
      <w:r w:rsidR="00DD02A7" w:rsidRPr="002A1350">
        <w:rPr>
          <w:rFonts w:asciiTheme="minorHAnsi" w:hAnsiTheme="minorHAnsi" w:cstheme="minorHAnsi"/>
          <w:sz w:val="22"/>
          <w:szCs w:val="22"/>
        </w:rPr>
        <w:t>with a</w:t>
      </w:r>
      <w:r w:rsidR="009D11CB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7BD8D" w14:textId="1FACC3B0" w:rsidR="002E72D3" w:rsidRPr="002A1350" w:rsidRDefault="002E72D3" w:rsidP="0067514F">
      <w:pPr>
        <w:numPr>
          <w:ilvl w:val="3"/>
          <w:numId w:val="1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</w:t>
      </w:r>
      <w:r w:rsidR="003767CA" w:rsidRPr="002A1350">
        <w:rPr>
          <w:rFonts w:asciiTheme="minorHAnsi" w:hAnsiTheme="minorHAnsi" w:cstheme="minorHAnsi"/>
          <w:sz w:val="22"/>
          <w:szCs w:val="22"/>
        </w:rPr>
        <w:t>arassment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toward a </w:t>
      </w:r>
      <w:r w:rsidR="00E705C4" w:rsidRPr="002A1350">
        <w:rPr>
          <w:rFonts w:asciiTheme="minorHAnsi" w:hAnsiTheme="minorHAnsi" w:cstheme="minorHAnsi"/>
          <w:sz w:val="22"/>
          <w:szCs w:val="22"/>
        </w:rPr>
        <w:t>person with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099E3" w14:textId="10BE254A" w:rsidR="002E72D3" w:rsidRPr="002A1350" w:rsidRDefault="002E72D3" w:rsidP="0067514F">
      <w:pPr>
        <w:numPr>
          <w:ilvl w:val="3"/>
          <w:numId w:val="1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ailure to provide services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A5C9F" w14:textId="5A599A63" w:rsidR="003767CA" w:rsidRPr="002A1350" w:rsidRDefault="002E72D3" w:rsidP="0067514F">
      <w:pPr>
        <w:numPr>
          <w:ilvl w:val="3"/>
          <w:numId w:val="1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3767CA" w:rsidRPr="002A1350">
        <w:rPr>
          <w:rFonts w:asciiTheme="minorHAnsi" w:hAnsiTheme="minorHAnsi" w:cstheme="minorHAnsi"/>
          <w:sz w:val="22"/>
          <w:szCs w:val="22"/>
        </w:rPr>
        <w:t>hange in behaviors</w:t>
      </w:r>
      <w:r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with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67514F" w:rsidRPr="002A1350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03DD346" w14:textId="5BC3DE12" w:rsidR="002E72D3" w:rsidRPr="002A1350" w:rsidRDefault="00AC2128" w:rsidP="0067514F">
      <w:pPr>
        <w:numPr>
          <w:ilvl w:val="3"/>
          <w:numId w:val="1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2E72D3" w:rsidRPr="002A1350">
        <w:rPr>
          <w:rFonts w:asciiTheme="minorHAnsi" w:hAnsiTheme="minorHAnsi" w:cstheme="minorHAnsi"/>
          <w:sz w:val="22"/>
          <w:szCs w:val="22"/>
        </w:rPr>
        <w:t>hanges in behavior may be indicative of abuse, neglect, and exploitation and should be explored further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BA88E9C" w14:textId="77777777" w:rsidR="003767CA" w:rsidRPr="002A1350" w:rsidRDefault="003767CA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B903122" w14:textId="36515351" w:rsidR="00086E4C" w:rsidRPr="002A1350" w:rsidRDefault="003767CA" w:rsidP="004E2C05">
      <w:pPr>
        <w:numPr>
          <w:ilvl w:val="0"/>
          <w:numId w:val="1"/>
        </w:numPr>
        <w:tabs>
          <w:tab w:val="clear" w:pos="72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hy </w:t>
      </w:r>
      <w:r w:rsidR="00B22144" w:rsidRPr="002A1350">
        <w:rPr>
          <w:rFonts w:asciiTheme="minorHAnsi" w:hAnsiTheme="minorHAnsi" w:cstheme="minorHAnsi"/>
          <w:sz w:val="22"/>
          <w:szCs w:val="22"/>
        </w:rPr>
        <w:t>are individuals with an</w:t>
      </w:r>
      <w:r w:rsidR="00EA5CAC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8D16A4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CD60CB" w:rsidRPr="002A1350">
        <w:rPr>
          <w:rFonts w:asciiTheme="minorHAnsi" w:hAnsiTheme="minorHAnsi" w:cstheme="minorHAnsi"/>
          <w:sz w:val="22"/>
          <w:szCs w:val="22"/>
        </w:rPr>
        <w:t>diagnosis most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 at risk</w:t>
      </w:r>
      <w:r w:rsidR="00ED7D14" w:rsidRPr="002A1350">
        <w:rPr>
          <w:rFonts w:asciiTheme="minorHAnsi" w:hAnsiTheme="minorHAnsi" w:cstheme="minorHAnsi"/>
          <w:sz w:val="22"/>
          <w:szCs w:val="22"/>
        </w:rPr>
        <w:t>:</w:t>
      </w:r>
    </w:p>
    <w:p w14:paraId="643762AA" w14:textId="2D27324A" w:rsidR="003767CA" w:rsidRPr="002A1350" w:rsidRDefault="003767CA" w:rsidP="00321DC6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dependency on caregivers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3BD0EDF9" w14:textId="53C119F9" w:rsidR="003767CA" w:rsidRPr="002A1350" w:rsidRDefault="003767CA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experience with discrimination due to disability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946379B" w14:textId="2F73FD23" w:rsidR="003767CA" w:rsidRPr="002A1350" w:rsidRDefault="003767CA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Perpetrators </w:t>
      </w:r>
      <w:r w:rsidR="00073BA2" w:rsidRPr="002A1350">
        <w:rPr>
          <w:rFonts w:asciiTheme="minorHAnsi" w:hAnsiTheme="minorHAnsi" w:cstheme="minorHAnsi"/>
          <w:sz w:val="22"/>
          <w:szCs w:val="22"/>
        </w:rPr>
        <w:t xml:space="preserve">perceive </w:t>
      </w:r>
      <w:r w:rsidRPr="002A1350">
        <w:rPr>
          <w:rFonts w:asciiTheme="minorHAnsi" w:hAnsiTheme="minorHAnsi" w:cstheme="minorHAnsi"/>
          <w:sz w:val="22"/>
          <w:szCs w:val="22"/>
        </w:rPr>
        <w:t xml:space="preserve">there is less risk with </w:t>
      </w:r>
      <w:r w:rsidR="007A039F" w:rsidRPr="002A1350">
        <w:rPr>
          <w:rFonts w:asciiTheme="minorHAnsi" w:hAnsiTheme="minorHAnsi" w:cstheme="minorHAnsi"/>
          <w:sz w:val="22"/>
          <w:szCs w:val="22"/>
        </w:rPr>
        <w:t>individuals with this diagnosis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and that the person may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5D02074" w14:textId="44F1CF59" w:rsidR="003767CA" w:rsidRPr="002A1350" w:rsidRDefault="00DC5BEF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person </w:t>
      </w:r>
      <w:r w:rsidR="00F0543A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/DD may be</w:t>
      </w:r>
      <w:r w:rsidR="009A6ADE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ear</w:t>
      </w:r>
      <w:r w:rsidRPr="002A1350">
        <w:rPr>
          <w:rFonts w:asciiTheme="minorHAnsi" w:hAnsiTheme="minorHAnsi" w:cstheme="minorHAnsi"/>
          <w:sz w:val="22"/>
          <w:szCs w:val="22"/>
        </w:rPr>
        <w:t>ful</w:t>
      </w:r>
      <w:r w:rsidR="00EC07DD" w:rsidRPr="002A1350">
        <w:rPr>
          <w:rFonts w:asciiTheme="minorHAnsi" w:hAnsiTheme="minorHAnsi" w:cstheme="minorHAnsi"/>
          <w:sz w:val="22"/>
          <w:szCs w:val="22"/>
        </w:rPr>
        <w:t>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may feel they will not be believed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</w:t>
      </w:r>
      <w:r w:rsidR="00E4127C" w:rsidRPr="002A1350">
        <w:rPr>
          <w:rFonts w:asciiTheme="minorHAnsi" w:hAnsiTheme="minorHAnsi" w:cstheme="minorHAnsi"/>
          <w:sz w:val="22"/>
          <w:szCs w:val="22"/>
        </w:rPr>
        <w:t xml:space="preserve">feel they will </w:t>
      </w:r>
      <w:r w:rsidRPr="002A1350">
        <w:rPr>
          <w:rFonts w:asciiTheme="minorHAnsi" w:hAnsiTheme="minorHAnsi" w:cstheme="minorHAnsi"/>
          <w:sz w:val="22"/>
          <w:szCs w:val="22"/>
        </w:rPr>
        <w:t xml:space="preserve">be retaliated against, 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or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experience fear </w:t>
      </w:r>
      <w:r w:rsidR="00FE5BE0" w:rsidRPr="002A1350">
        <w:rPr>
          <w:rFonts w:asciiTheme="minorHAnsi" w:hAnsiTheme="minorHAnsi" w:cstheme="minorHAnsi"/>
          <w:sz w:val="22"/>
          <w:szCs w:val="22"/>
        </w:rPr>
        <w:t xml:space="preserve">of </w:t>
      </w:r>
      <w:r w:rsidRPr="002A1350">
        <w:rPr>
          <w:rFonts w:asciiTheme="minorHAnsi" w:hAnsiTheme="minorHAnsi" w:cstheme="minorHAnsi"/>
          <w:sz w:val="22"/>
          <w:szCs w:val="22"/>
        </w:rPr>
        <w:t xml:space="preserve">a </w:t>
      </w:r>
      <w:r w:rsidR="003767CA" w:rsidRPr="002A1350">
        <w:rPr>
          <w:rFonts w:asciiTheme="minorHAnsi" w:hAnsiTheme="minorHAnsi" w:cstheme="minorHAnsi"/>
          <w:sz w:val="22"/>
          <w:szCs w:val="22"/>
        </w:rPr>
        <w:t>loss of services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4C79F89A" w14:textId="6753272F" w:rsidR="003767CA" w:rsidRPr="002A1350" w:rsidRDefault="0073223E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May have a lack of a</w:t>
      </w:r>
      <w:r w:rsidR="004E2C05" w:rsidRPr="002A1350">
        <w:rPr>
          <w:rFonts w:asciiTheme="minorHAnsi" w:hAnsiTheme="minorHAnsi" w:cstheme="minorHAnsi"/>
          <w:sz w:val="22"/>
          <w:szCs w:val="22"/>
        </w:rPr>
        <w:t>ssertiveness skills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E430C86" w14:textId="7C13250A" w:rsidR="003767CA" w:rsidRPr="002A1350" w:rsidRDefault="004C0CF3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isolation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6D44760D" w14:textId="0580F137" w:rsidR="003767CA" w:rsidRPr="002A1350" w:rsidRDefault="00EC07DD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Physical vulnerabilities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671B6D9" w14:textId="3EB272C5" w:rsidR="003767CA" w:rsidRPr="002A1350" w:rsidRDefault="00DE2423" w:rsidP="00321DC6">
      <w:pPr>
        <w:numPr>
          <w:ilvl w:val="1"/>
          <w:numId w:val="1"/>
        </w:numPr>
        <w:tabs>
          <w:tab w:val="clear" w:pos="1440"/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Inability to protect themselves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5B9CBDB" w14:textId="0D490286" w:rsidR="00086E4C" w:rsidRPr="002A1350" w:rsidRDefault="00162465" w:rsidP="00162465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Little or no knowledge about what abuse 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or neglect </w:t>
      </w:r>
      <w:r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086E4C" w:rsidRPr="002A1350">
        <w:rPr>
          <w:rFonts w:asciiTheme="minorHAnsi" w:hAnsiTheme="minorHAnsi" w:cstheme="minorHAnsi"/>
          <w:sz w:val="22"/>
          <w:szCs w:val="22"/>
        </w:rPr>
        <w:t>or how to describe it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not have the 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BF77C4" w:rsidRPr="002A1350">
        <w:rPr>
          <w:rFonts w:asciiTheme="minorHAnsi" w:hAnsiTheme="minorHAnsi" w:cstheme="minorHAnsi"/>
          <w:sz w:val="22"/>
          <w:szCs w:val="22"/>
        </w:rPr>
        <w:t>self-report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abuse and neglect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376CC7">
        <w:rPr>
          <w:rFonts w:asciiTheme="minorHAnsi" w:hAnsiTheme="minorHAnsi" w:cstheme="minorHAnsi"/>
          <w:sz w:val="22"/>
          <w:szCs w:val="22"/>
        </w:rPr>
        <w:t>and/or</w:t>
      </w:r>
    </w:p>
    <w:p w14:paraId="05B12F7B" w14:textId="6C823BE2" w:rsidR="00B36C3A" w:rsidRPr="002A1350" w:rsidRDefault="00222203" w:rsidP="00AB0D0F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/DD individuals may be m</w:t>
      </w:r>
      <w:r w:rsidR="00086E4C" w:rsidRPr="002A1350">
        <w:rPr>
          <w:rFonts w:asciiTheme="minorHAnsi" w:hAnsiTheme="minorHAnsi" w:cstheme="minorHAnsi"/>
          <w:sz w:val="22"/>
          <w:szCs w:val="22"/>
        </w:rPr>
        <w:t>ore at risk due to disability healthcare services and their health care service relationship with Direct Service Providers (DSP's)</w:t>
      </w:r>
      <w:r w:rsidR="00631372" w:rsidRPr="002A1350">
        <w:rPr>
          <w:rFonts w:asciiTheme="minorHAnsi" w:hAnsiTheme="minorHAnsi" w:cstheme="minorHAnsi"/>
          <w:sz w:val="22"/>
          <w:szCs w:val="22"/>
        </w:rPr>
        <w:t xml:space="preserve">; they fear they may be retaliated against, lose their </w:t>
      </w:r>
      <w:proofErr w:type="gramStart"/>
      <w:r w:rsidR="00631372" w:rsidRPr="002A1350">
        <w:rPr>
          <w:rFonts w:asciiTheme="minorHAnsi" w:hAnsiTheme="minorHAnsi" w:cstheme="minorHAnsi"/>
          <w:sz w:val="22"/>
          <w:szCs w:val="22"/>
        </w:rPr>
        <w:t>caregiver</w:t>
      </w:r>
      <w:proofErr w:type="gramEnd"/>
      <w:r w:rsidR="00631372" w:rsidRPr="002A1350">
        <w:rPr>
          <w:rFonts w:asciiTheme="minorHAnsi" w:hAnsiTheme="minorHAnsi" w:cstheme="minorHAnsi"/>
          <w:sz w:val="22"/>
          <w:szCs w:val="22"/>
        </w:rPr>
        <w:t xml:space="preserve"> or will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7911FA50" w14:textId="77777777" w:rsidR="00DB7933" w:rsidRDefault="00DB7933" w:rsidP="00380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338D2" w14:textId="77777777" w:rsidR="00376CC7" w:rsidRDefault="00376CC7" w:rsidP="00380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19F78" w14:textId="77777777" w:rsidR="00376CC7" w:rsidRDefault="00376CC7" w:rsidP="00380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804B9B" w14:textId="77777777" w:rsidR="00376CC7" w:rsidRPr="002A1350" w:rsidRDefault="00376CC7" w:rsidP="00380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31219" w14:textId="7FA6D023" w:rsidR="00120914" w:rsidRPr="002A1350" w:rsidRDefault="00120914" w:rsidP="00B73C1F">
      <w:pPr>
        <w:numPr>
          <w:ilvl w:val="0"/>
          <w:numId w:val="1"/>
        </w:numPr>
        <w:tabs>
          <w:tab w:val="clear" w:pos="72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lastRenderedPageBreak/>
        <w:t xml:space="preserve">Investigations 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should be tailored to the special needs of </w:t>
      </w:r>
      <w:r w:rsidR="007A0598" w:rsidRPr="002A1350">
        <w:rPr>
          <w:rFonts w:asciiTheme="minorHAnsi" w:hAnsiTheme="minorHAnsi" w:cstheme="minorHAnsi"/>
          <w:sz w:val="22"/>
          <w:szCs w:val="22"/>
        </w:rPr>
        <w:t xml:space="preserve">an </w:t>
      </w:r>
      <w:r w:rsidR="0066776D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B73C1F" w:rsidRPr="002A1350">
        <w:rPr>
          <w:rFonts w:asciiTheme="minorHAnsi" w:hAnsiTheme="minorHAnsi" w:cstheme="minorHAnsi"/>
          <w:sz w:val="22"/>
          <w:szCs w:val="22"/>
        </w:rPr>
        <w:t>individual and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B73C1F">
        <w:rPr>
          <w:rFonts w:asciiTheme="minorHAnsi" w:hAnsiTheme="minorHAnsi" w:cstheme="minorHAnsi"/>
          <w:sz w:val="22"/>
          <w:szCs w:val="22"/>
        </w:rPr>
        <w:t>s</w:t>
      </w:r>
      <w:r w:rsidR="0066776D" w:rsidRPr="002A1350">
        <w:rPr>
          <w:rFonts w:asciiTheme="minorHAnsi" w:hAnsiTheme="minorHAnsi" w:cstheme="minorHAnsi"/>
          <w:sz w:val="22"/>
          <w:szCs w:val="22"/>
        </w:rPr>
        <w:t>hould include</w:t>
      </w:r>
      <w:r w:rsidR="00942BE9" w:rsidRPr="002A1350">
        <w:rPr>
          <w:rFonts w:asciiTheme="minorHAnsi" w:hAnsiTheme="minorHAnsi" w:cstheme="minorHAnsi"/>
          <w:sz w:val="22"/>
          <w:szCs w:val="22"/>
        </w:rPr>
        <w:t>, however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not be limited to</w:t>
      </w:r>
      <w:r w:rsidRPr="002A1350">
        <w:rPr>
          <w:rFonts w:asciiTheme="minorHAnsi" w:hAnsiTheme="minorHAnsi" w:cstheme="minorHAnsi"/>
          <w:sz w:val="22"/>
          <w:szCs w:val="22"/>
        </w:rPr>
        <w:t>:</w:t>
      </w:r>
    </w:p>
    <w:p w14:paraId="5FF4B4B0" w14:textId="2BAA6AC2" w:rsidR="00B03834" w:rsidRPr="002A1350" w:rsidRDefault="00357666" w:rsidP="00321DC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B03834" w:rsidRPr="002A1350">
        <w:rPr>
          <w:rFonts w:asciiTheme="minorHAnsi" w:hAnsiTheme="minorHAnsi" w:cstheme="minorHAnsi"/>
          <w:sz w:val="22"/>
          <w:szCs w:val="22"/>
        </w:rPr>
        <w:t>nformation gathering</w:t>
      </w:r>
    </w:p>
    <w:p w14:paraId="1BCF56E5" w14:textId="6902CE1F" w:rsidR="00120914" w:rsidRPr="002A1350" w:rsidRDefault="00120914" w:rsidP="004E2C05">
      <w:pPr>
        <w:pStyle w:val="ListParagraph"/>
        <w:numPr>
          <w:ilvl w:val="2"/>
          <w:numId w:val="4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Record reviews</w:t>
      </w:r>
      <w:r w:rsidR="001226C1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FFAA4CF" w14:textId="5D491AB0" w:rsidR="0066642B" w:rsidRPr="002A1350" w:rsidRDefault="00120914" w:rsidP="004E2C05">
      <w:pPr>
        <w:pStyle w:val="ListParagraph"/>
        <w:numPr>
          <w:ilvl w:val="2"/>
          <w:numId w:val="4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Interviews</w:t>
      </w:r>
      <w:r w:rsidR="001226C1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1225DC7" w14:textId="1B92BD4B" w:rsidR="0066642B" w:rsidRPr="002A1350" w:rsidRDefault="00321DC6" w:rsidP="004E2C05">
      <w:pPr>
        <w:pStyle w:val="ListParagraph"/>
        <w:numPr>
          <w:ilvl w:val="3"/>
          <w:numId w:val="5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120914" w:rsidRPr="002A1350">
        <w:rPr>
          <w:rFonts w:asciiTheme="minorHAnsi" w:hAnsiTheme="minorHAnsi" w:cstheme="minorHAnsi"/>
          <w:sz w:val="22"/>
          <w:szCs w:val="22"/>
        </w:rPr>
        <w:t>itnesses, individual, family/advocate, and direct care staff</w:t>
      </w:r>
      <w:r w:rsidR="00082724" w:rsidRPr="002A1350">
        <w:rPr>
          <w:rFonts w:asciiTheme="minorHAnsi" w:hAnsiTheme="minorHAnsi" w:cstheme="minorHAnsi"/>
          <w:sz w:val="22"/>
          <w:szCs w:val="22"/>
        </w:rPr>
        <w:t>, etc.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as appropriate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0C1F8F0" w14:textId="03814E9C" w:rsidR="0066642B" w:rsidRPr="002A1350" w:rsidRDefault="00321DC6" w:rsidP="004E2C05">
      <w:pPr>
        <w:pStyle w:val="ListParagraph"/>
        <w:numPr>
          <w:ilvl w:val="3"/>
          <w:numId w:val="5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120914" w:rsidRPr="002A1350">
        <w:rPr>
          <w:rFonts w:asciiTheme="minorHAnsi" w:hAnsiTheme="minorHAnsi" w:cstheme="minorHAnsi"/>
          <w:sz w:val="22"/>
          <w:szCs w:val="22"/>
        </w:rPr>
        <w:t>nterviews based on observations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CB03708" w14:textId="18750AC8" w:rsidR="00120914" w:rsidRPr="002A1350" w:rsidRDefault="00321DC6" w:rsidP="004E2C05">
      <w:pPr>
        <w:pStyle w:val="ListParagraph"/>
        <w:numPr>
          <w:ilvl w:val="3"/>
          <w:numId w:val="5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4273A0" w:rsidRPr="002A1350">
        <w:rPr>
          <w:rFonts w:asciiTheme="minorHAnsi" w:hAnsiTheme="minorHAnsi" w:cstheme="minorHAnsi"/>
          <w:sz w:val="22"/>
          <w:szCs w:val="22"/>
        </w:rPr>
        <w:t>nterviews avoid interference with substantiation and/or prosecution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50C8F553" w14:textId="5D2B5938" w:rsidR="004B79C9" w:rsidRPr="002A1350" w:rsidRDefault="004B79C9" w:rsidP="004B79C9">
      <w:pPr>
        <w:pStyle w:val="ListParagraph"/>
        <w:numPr>
          <w:ilvl w:val="3"/>
          <w:numId w:val="5"/>
        </w:numPr>
        <w:tabs>
          <w:tab w:val="clear" w:pos="288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Trauma-informed interviewing and limited re-traumatization</w:t>
      </w:r>
      <w:r w:rsidR="00307DEE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64A4E324" w14:textId="5891BFB5" w:rsidR="00120914" w:rsidRPr="002A1350" w:rsidRDefault="00120914" w:rsidP="004E2C05">
      <w:pPr>
        <w:pStyle w:val="ListParagraph"/>
        <w:numPr>
          <w:ilvl w:val="2"/>
          <w:numId w:val="4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Observations</w:t>
      </w:r>
    </w:p>
    <w:p w14:paraId="44AD030F" w14:textId="42C528B7" w:rsidR="00120914" w:rsidRPr="002A1350" w:rsidRDefault="00120914" w:rsidP="004E2C05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General</w:t>
      </w:r>
      <w:r w:rsidR="004269AF" w:rsidRPr="002A1350">
        <w:rPr>
          <w:rFonts w:asciiTheme="minorHAnsi" w:hAnsiTheme="minorHAnsi" w:cstheme="minorHAnsi"/>
          <w:sz w:val="22"/>
          <w:szCs w:val="22"/>
        </w:rPr>
        <w:t xml:space="preserve"> – </w:t>
      </w:r>
      <w:r w:rsidRPr="002A1350">
        <w:rPr>
          <w:rFonts w:asciiTheme="minorHAnsi" w:hAnsiTheme="minorHAnsi" w:cstheme="minorHAnsi"/>
          <w:sz w:val="22"/>
          <w:szCs w:val="22"/>
        </w:rPr>
        <w:t>such as living conditions</w:t>
      </w:r>
      <w:r w:rsidR="00297DAD" w:rsidRPr="002A1350">
        <w:rPr>
          <w:rFonts w:asciiTheme="minorHAnsi" w:hAnsiTheme="minorHAnsi" w:cstheme="minorHAnsi"/>
          <w:sz w:val="22"/>
          <w:szCs w:val="22"/>
        </w:rPr>
        <w:t>, etc.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3CA6A490" w14:textId="4A5D484E" w:rsidR="003B5FB7" w:rsidRPr="002A1350" w:rsidRDefault="00120914" w:rsidP="004E2C05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Specific</w:t>
      </w:r>
      <w:r w:rsidR="00084116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F02B82" w:rsidRPr="002A1350">
        <w:rPr>
          <w:rFonts w:asciiTheme="minorHAnsi" w:hAnsiTheme="minorHAnsi" w:cstheme="minorHAnsi"/>
          <w:sz w:val="22"/>
          <w:szCs w:val="22"/>
        </w:rPr>
        <w:t>– such as a</w:t>
      </w:r>
      <w:r w:rsidRPr="002A1350">
        <w:rPr>
          <w:rFonts w:asciiTheme="minorHAnsi" w:hAnsiTheme="minorHAnsi" w:cstheme="minorHAnsi"/>
          <w:sz w:val="22"/>
          <w:szCs w:val="22"/>
        </w:rPr>
        <w:t>ctivities and interactions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with involved member and staff</w:t>
      </w:r>
      <w:r w:rsidR="00297DAD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F06911" w:rsidRPr="002A1350">
        <w:rPr>
          <w:rFonts w:asciiTheme="minorHAnsi" w:hAnsiTheme="minorHAnsi" w:cstheme="minorHAnsi"/>
          <w:sz w:val="22"/>
          <w:szCs w:val="22"/>
        </w:rPr>
        <w:t xml:space="preserve">member appearance, </w:t>
      </w:r>
      <w:r w:rsidR="00297DAD" w:rsidRPr="002A1350">
        <w:rPr>
          <w:rFonts w:asciiTheme="minorHAnsi" w:hAnsiTheme="minorHAnsi" w:cstheme="minorHAnsi"/>
          <w:sz w:val="22"/>
          <w:szCs w:val="22"/>
        </w:rPr>
        <w:t>etc.</w:t>
      </w:r>
    </w:p>
    <w:p w14:paraId="1CD84CFE" w14:textId="29E23305" w:rsidR="00A95E26" w:rsidRPr="002A1350" w:rsidRDefault="00996F4F" w:rsidP="00321DC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Synthesis and analysis of the investigative information </w:t>
      </w:r>
      <w:r w:rsidR="00F02B82" w:rsidRPr="002A1350">
        <w:rPr>
          <w:rFonts w:asciiTheme="minorHAnsi" w:hAnsiTheme="minorHAnsi" w:cstheme="minorHAnsi"/>
          <w:sz w:val="22"/>
          <w:szCs w:val="22"/>
        </w:rPr>
        <w:t>and need to determine</w:t>
      </w:r>
      <w:r w:rsidRPr="002A1350">
        <w:rPr>
          <w:rFonts w:asciiTheme="minorHAnsi" w:hAnsiTheme="minorHAnsi" w:cstheme="minorHAnsi"/>
          <w:sz w:val="22"/>
          <w:szCs w:val="22"/>
        </w:rPr>
        <w:t xml:space="preserve"> next steps</w:t>
      </w:r>
      <w:r w:rsidR="000F2F63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4433A54" w14:textId="0648A023" w:rsidR="00082724" w:rsidRPr="002A1350" w:rsidRDefault="00082724" w:rsidP="00321DC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Documentation:</w:t>
      </w:r>
    </w:p>
    <w:p w14:paraId="722165BB" w14:textId="3B9B2178" w:rsidR="00082724" w:rsidRPr="002A1350" w:rsidRDefault="00F5535C" w:rsidP="004E2C05">
      <w:pPr>
        <w:pStyle w:val="ListParagraph"/>
        <w:numPr>
          <w:ilvl w:val="2"/>
          <w:numId w:val="7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Information gathering</w:t>
      </w:r>
      <w:r w:rsidR="00C950E1" w:rsidRPr="002A1350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321DC6" w:rsidRPr="002A1350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="00321DC6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C950E1" w:rsidRPr="002A1350">
        <w:rPr>
          <w:rFonts w:asciiTheme="minorHAnsi" w:hAnsiTheme="minorHAnsi" w:cstheme="minorHAnsi"/>
          <w:sz w:val="22"/>
          <w:szCs w:val="22"/>
        </w:rPr>
        <w:t>record reviews, interviews, observations)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383DA70" w14:textId="36D3F49E" w:rsidR="00082724" w:rsidRPr="002A1350" w:rsidRDefault="00082724" w:rsidP="004E2C05">
      <w:pPr>
        <w:pStyle w:val="ListParagraph"/>
        <w:numPr>
          <w:ilvl w:val="2"/>
          <w:numId w:val="7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Synthesis and analysis o</w:t>
      </w:r>
      <w:r w:rsidR="000C6557" w:rsidRPr="002A1350">
        <w:rPr>
          <w:rFonts w:asciiTheme="minorHAnsi" w:hAnsiTheme="minorHAnsi" w:cstheme="minorHAnsi"/>
          <w:sz w:val="22"/>
          <w:szCs w:val="22"/>
        </w:rPr>
        <w:t>f the investigative information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270D4DE5" w14:textId="0A430091" w:rsidR="00C950E1" w:rsidRPr="002A1350" w:rsidRDefault="00357666" w:rsidP="004E2C05">
      <w:pPr>
        <w:pStyle w:val="ListParagraph"/>
        <w:numPr>
          <w:ilvl w:val="2"/>
          <w:numId w:val="7"/>
        </w:numPr>
        <w:tabs>
          <w:tab w:val="clear" w:pos="2160"/>
        </w:tabs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Other pertinent information related to the investigation</w:t>
      </w:r>
      <w:r w:rsidR="00F02B82" w:rsidRPr="002A1350">
        <w:rPr>
          <w:rFonts w:asciiTheme="minorHAnsi" w:hAnsiTheme="minorHAnsi" w:cstheme="minorHAnsi"/>
          <w:sz w:val="22"/>
          <w:szCs w:val="22"/>
        </w:rPr>
        <w:t>, such as referrals to regulatory agencies, immediate actions taken to safeguard health and safety, etc.</w:t>
      </w:r>
    </w:p>
    <w:p w14:paraId="16CA033B" w14:textId="13C3601B" w:rsidR="00F064DC" w:rsidRPr="002A1350" w:rsidRDefault="00737DB1" w:rsidP="00321DC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investigations are confidential and </w:t>
      </w:r>
      <w:r w:rsidR="004273A0" w:rsidRPr="002A1350">
        <w:rPr>
          <w:rFonts w:asciiTheme="minorHAnsi" w:hAnsiTheme="minorHAnsi" w:cstheme="minorHAnsi"/>
          <w:sz w:val="22"/>
          <w:szCs w:val="22"/>
        </w:rPr>
        <w:t>protected</w:t>
      </w:r>
      <w:r w:rsidR="003C009B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EEAB05E" w14:textId="77777777" w:rsidR="00F064DC" w:rsidRPr="00914102" w:rsidRDefault="00F064DC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B330DFF" w14:textId="77777777" w:rsidR="00D60D3B" w:rsidRPr="00914102" w:rsidRDefault="00D60D3B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0D3B" w:rsidRPr="00914102" w:rsidSect="006D3A8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B686" w14:textId="77777777" w:rsidR="00413CFC" w:rsidRDefault="00413CFC" w:rsidP="00AE23E3">
      <w:r>
        <w:separator/>
      </w:r>
    </w:p>
  </w:endnote>
  <w:endnote w:type="continuationSeparator" w:id="0">
    <w:p w14:paraId="7C44817D" w14:textId="77777777" w:rsidR="00413CFC" w:rsidRDefault="00413CFC" w:rsidP="00AE23E3">
      <w:r>
        <w:continuationSeparator/>
      </w:r>
    </w:p>
  </w:endnote>
  <w:endnote w:type="continuationNotice" w:id="1">
    <w:p w14:paraId="10428779" w14:textId="77777777" w:rsidR="00413CFC" w:rsidRDefault="00413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1C15" w14:textId="27C7F9A7" w:rsidR="00076449" w:rsidRPr="00E42694" w:rsidRDefault="00076449" w:rsidP="000E04AE">
    <w:pPr>
      <w:pStyle w:val="Footer"/>
      <w:pBdr>
        <w:top w:val="single" w:sz="18" w:space="1" w:color="2F8DCB"/>
      </w:pBdr>
      <w:jc w:val="center"/>
      <w:rPr>
        <w:rStyle w:val="PageNumber"/>
        <w:rFonts w:ascii="Calibri" w:hAnsi="Calibri" w:cs="Calibri"/>
        <w:b/>
        <w:color w:val="2F8DCB"/>
        <w:sz w:val="22"/>
        <w:szCs w:val="22"/>
      </w:rPr>
    </w:pPr>
    <w:r w:rsidRPr="00E42694">
      <w:rPr>
        <w:rFonts w:ascii="Calibri" w:hAnsi="Calibri" w:cs="Calibri"/>
        <w:b/>
        <w:color w:val="2F8DCB"/>
        <w:sz w:val="22"/>
        <w:szCs w:val="22"/>
      </w:rPr>
      <w:t>960</w:t>
    </w:r>
    <w:r w:rsidR="003808FF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 Attachment </w:t>
    </w:r>
    <w:r w:rsidR="00716061" w:rsidRPr="00E42694">
      <w:rPr>
        <w:rFonts w:ascii="Calibri" w:hAnsi="Calibri" w:cs="Calibri"/>
        <w:b/>
        <w:color w:val="2F8DCB"/>
        <w:sz w:val="22"/>
        <w:szCs w:val="22"/>
      </w:rPr>
      <w:t>D</w:t>
    </w:r>
    <w:r w:rsidR="00251A55" w:rsidRPr="00E42694">
      <w:rPr>
        <w:rFonts w:ascii="Calibri" w:hAnsi="Calibri" w:cs="Calibri"/>
        <w:b/>
        <w:color w:val="2F8DCB"/>
        <w:sz w:val="22"/>
        <w:szCs w:val="22"/>
      </w:rPr>
      <w:t xml:space="preserve"> </w:t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- Page 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E42694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007E" w:rsidRPr="00E42694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E42694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007E" w:rsidRPr="00E42694">
      <w:rPr>
        <w:rFonts w:ascii="Calibri" w:hAnsi="Calibri" w:cs="Calibri"/>
        <w:b/>
        <w:noProof/>
        <w:color w:val="2F8DCB"/>
        <w:sz w:val="22"/>
        <w:szCs w:val="22"/>
      </w:rPr>
      <w:t>2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33640CE6" w14:textId="414A4D4D" w:rsidR="00076449" w:rsidRPr="002A1350" w:rsidRDefault="00076449" w:rsidP="00076449">
    <w:pPr>
      <w:pStyle w:val="Footer"/>
      <w:rPr>
        <w:rFonts w:ascii="Calibri" w:hAnsi="Calibri" w:cs="Calibri"/>
        <w:bCs/>
        <w:color w:val="218DCB"/>
        <w:sz w:val="20"/>
      </w:rPr>
    </w:pPr>
    <w:r w:rsidRPr="002A1350">
      <w:rPr>
        <w:rFonts w:ascii="Calibri" w:hAnsi="Calibri" w:cs="Calibri"/>
        <w:bCs/>
        <w:color w:val="218DCB"/>
        <w:sz w:val="20"/>
      </w:rPr>
      <w:t>Effective Date</w:t>
    </w:r>
    <w:r w:rsidR="00B81E01" w:rsidRPr="002A1350">
      <w:rPr>
        <w:rFonts w:ascii="Calibri" w:hAnsi="Calibri" w:cs="Calibri"/>
        <w:bCs/>
        <w:color w:val="218DCB"/>
        <w:sz w:val="20"/>
      </w:rPr>
      <w:t>s</w:t>
    </w:r>
    <w:r w:rsidR="00716061" w:rsidRPr="002A1350">
      <w:rPr>
        <w:rFonts w:ascii="Calibri" w:hAnsi="Calibri" w:cs="Calibri"/>
        <w:bCs/>
        <w:color w:val="218DCB"/>
        <w:sz w:val="20"/>
      </w:rPr>
      <w:t xml:space="preserve">: </w:t>
    </w:r>
    <w:r w:rsidR="006719B1" w:rsidRPr="002A1350">
      <w:rPr>
        <w:rFonts w:ascii="Calibri" w:hAnsi="Calibri" w:cs="Calibri"/>
        <w:bCs/>
        <w:color w:val="218DCB"/>
        <w:sz w:val="20"/>
      </w:rPr>
      <w:t xml:space="preserve"> </w:t>
    </w:r>
    <w:r w:rsidR="00716061" w:rsidRPr="002A1350">
      <w:rPr>
        <w:rFonts w:ascii="Calibri" w:hAnsi="Calibri" w:cs="Calibri"/>
        <w:bCs/>
        <w:color w:val="218DCB"/>
        <w:sz w:val="20"/>
      </w:rPr>
      <w:t>10/01/20</w:t>
    </w:r>
    <w:r w:rsidR="00B81E01" w:rsidRPr="002A1350">
      <w:rPr>
        <w:rFonts w:ascii="Calibri" w:hAnsi="Calibri" w:cs="Calibri"/>
        <w:bCs/>
        <w:color w:val="218DCB"/>
        <w:sz w:val="20"/>
      </w:rPr>
      <w:t>, 10/01/21</w:t>
    </w:r>
    <w:r w:rsidR="000E04AE" w:rsidRPr="002A1350">
      <w:rPr>
        <w:rFonts w:ascii="Calibri" w:hAnsi="Calibri" w:cs="Calibri"/>
        <w:bCs/>
        <w:color w:val="218DCB"/>
        <w:sz w:val="20"/>
      </w:rPr>
      <w:t xml:space="preserve">, </w:t>
    </w:r>
    <w:r w:rsidR="00472688" w:rsidRPr="002A1350">
      <w:rPr>
        <w:rFonts w:ascii="Calibri" w:hAnsi="Calibri" w:cs="Calibri"/>
        <w:bCs/>
        <w:color w:val="218DCB"/>
        <w:sz w:val="20"/>
      </w:rPr>
      <w:t>10/01/22</w:t>
    </w:r>
    <w:r w:rsidR="00517184" w:rsidRPr="002A1350">
      <w:rPr>
        <w:rFonts w:ascii="Calibri" w:hAnsi="Calibri" w:cs="Calibri"/>
        <w:bCs/>
        <w:color w:val="218DCB"/>
        <w:sz w:val="20"/>
      </w:rPr>
      <w:t>, 01/01/23</w:t>
    </w:r>
  </w:p>
  <w:p w14:paraId="204FA395" w14:textId="131A87BE" w:rsidR="00076449" w:rsidRPr="002A1350" w:rsidRDefault="00455C16" w:rsidP="00076449">
    <w:pPr>
      <w:pStyle w:val="Footer"/>
      <w:rPr>
        <w:rFonts w:ascii="Calibri" w:hAnsi="Calibri" w:cs="Calibri"/>
        <w:bCs/>
        <w:color w:val="218DCB"/>
        <w:sz w:val="20"/>
      </w:rPr>
    </w:pPr>
    <w:r w:rsidRPr="002A1350">
      <w:rPr>
        <w:rFonts w:ascii="Calibri" w:hAnsi="Calibri" w:cs="Calibri"/>
        <w:bCs/>
        <w:color w:val="218DCB"/>
        <w:sz w:val="20"/>
      </w:rPr>
      <w:t xml:space="preserve">Approval </w:t>
    </w:r>
    <w:r w:rsidR="00076449" w:rsidRPr="002A1350">
      <w:rPr>
        <w:rFonts w:ascii="Calibri" w:hAnsi="Calibri" w:cs="Calibri"/>
        <w:bCs/>
        <w:color w:val="218DCB"/>
        <w:sz w:val="20"/>
      </w:rPr>
      <w:t>Date</w:t>
    </w:r>
    <w:r w:rsidR="00B81E01" w:rsidRPr="002A1350">
      <w:rPr>
        <w:rFonts w:ascii="Calibri" w:hAnsi="Calibri" w:cs="Calibri"/>
        <w:bCs/>
        <w:color w:val="218DCB"/>
        <w:sz w:val="20"/>
      </w:rPr>
      <w:t>s</w:t>
    </w:r>
    <w:r w:rsidR="00076449" w:rsidRPr="002A1350">
      <w:rPr>
        <w:rFonts w:ascii="Calibri" w:hAnsi="Calibri" w:cs="Calibri"/>
        <w:bCs/>
        <w:color w:val="218DCB"/>
        <w:sz w:val="20"/>
      </w:rPr>
      <w:t xml:space="preserve">: </w:t>
    </w:r>
    <w:r w:rsidR="00443108" w:rsidRPr="002A1350">
      <w:rPr>
        <w:rFonts w:ascii="Calibri" w:hAnsi="Calibri" w:cs="Calibri"/>
        <w:bCs/>
        <w:color w:val="218DCB"/>
        <w:sz w:val="20"/>
      </w:rPr>
      <w:t>08/20/20</w:t>
    </w:r>
    <w:r w:rsidR="00B81E01" w:rsidRPr="002A1350">
      <w:rPr>
        <w:rFonts w:ascii="Calibri" w:hAnsi="Calibri" w:cs="Calibri"/>
        <w:bCs/>
        <w:color w:val="218DCB"/>
        <w:sz w:val="20"/>
      </w:rPr>
      <w:t xml:space="preserve">, </w:t>
    </w:r>
    <w:r w:rsidR="001927DA" w:rsidRPr="002A1350">
      <w:rPr>
        <w:rFonts w:ascii="Calibri" w:hAnsi="Calibri" w:cs="Calibri"/>
        <w:bCs/>
        <w:color w:val="218DCB"/>
        <w:sz w:val="20"/>
      </w:rPr>
      <w:t>04/29/21</w:t>
    </w:r>
    <w:r w:rsidR="000E04AE" w:rsidRPr="002A1350">
      <w:rPr>
        <w:rFonts w:ascii="Calibri" w:hAnsi="Calibri" w:cs="Calibri"/>
        <w:bCs/>
        <w:color w:val="218DCB"/>
        <w:sz w:val="20"/>
      </w:rPr>
      <w:t xml:space="preserve">, </w:t>
    </w:r>
    <w:r w:rsidR="000D654D" w:rsidRPr="002A1350">
      <w:rPr>
        <w:rFonts w:ascii="Calibri" w:hAnsi="Calibri" w:cs="Calibri"/>
        <w:bCs/>
        <w:color w:val="218DCB"/>
        <w:sz w:val="20"/>
      </w:rPr>
      <w:t>04/14/22</w:t>
    </w:r>
    <w:r w:rsidR="00517184" w:rsidRPr="002A1350">
      <w:rPr>
        <w:rFonts w:ascii="Calibri" w:hAnsi="Calibri" w:cs="Calibri"/>
        <w:bCs/>
        <w:color w:val="218DCB"/>
        <w:sz w:val="20"/>
      </w:rPr>
      <w:t xml:space="preserve">, </w:t>
    </w:r>
    <w:r w:rsidR="00283079" w:rsidRPr="002A1350">
      <w:rPr>
        <w:rFonts w:ascii="Calibri" w:hAnsi="Calibri" w:cs="Calibri"/>
        <w:bCs/>
        <w:color w:val="218DCB"/>
        <w:sz w:val="20"/>
      </w:rPr>
      <w:t>10/06/22</w:t>
    </w:r>
  </w:p>
  <w:p w14:paraId="7A5920A9" w14:textId="4A1C1BD1" w:rsidR="00B630B8" w:rsidRPr="00B630B8" w:rsidRDefault="00B630B8" w:rsidP="00076449">
    <w:pPr>
      <w:pStyle w:val="Footer"/>
      <w:ind w:right="360"/>
      <w:jc w:val="center"/>
      <w:rPr>
        <w:b/>
        <w:sz w:val="20"/>
      </w:rPr>
    </w:pPr>
  </w:p>
  <w:p w14:paraId="122E959C" w14:textId="0CBAEE6A" w:rsidR="00A11D9F" w:rsidRPr="00A11D9F" w:rsidRDefault="00A11D9F">
    <w:pPr>
      <w:pStyle w:val="Footer"/>
      <w:rPr>
        <w:b/>
        <w:sz w:val="20"/>
      </w:rPr>
    </w:pPr>
    <w:r w:rsidRPr="00A11D9F">
      <w:rPr>
        <w:b/>
        <w:sz w:val="20"/>
      </w:rPr>
      <w:ptab w:relativeTo="margin" w:alignment="center" w:leader="none"/>
    </w:r>
    <w:r w:rsidRPr="00A11D9F">
      <w:rPr>
        <w:b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3B6B" w14:textId="77777777" w:rsidR="00413CFC" w:rsidRDefault="00413CFC" w:rsidP="00AE23E3">
      <w:r>
        <w:separator/>
      </w:r>
    </w:p>
  </w:footnote>
  <w:footnote w:type="continuationSeparator" w:id="0">
    <w:p w14:paraId="32FB743D" w14:textId="77777777" w:rsidR="00413CFC" w:rsidRDefault="00413CFC" w:rsidP="00AE23E3">
      <w:r>
        <w:continuationSeparator/>
      </w:r>
    </w:p>
  </w:footnote>
  <w:footnote w:type="continuationNotice" w:id="1">
    <w:p w14:paraId="696F1E1B" w14:textId="77777777" w:rsidR="00413CFC" w:rsidRDefault="00413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7CE8" w14:textId="5894A856" w:rsidR="00617C7B" w:rsidRDefault="00617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6084"/>
    </w:tblGrid>
    <w:tr w:rsidR="00076449" w:rsidRPr="00847B31" w14:paraId="249EB4B0" w14:textId="77777777" w:rsidTr="00E42694">
      <w:trPr>
        <w:trHeight w:val="450"/>
      </w:trPr>
      <w:tc>
        <w:tcPr>
          <w:tcW w:w="3276" w:type="dxa"/>
          <w:vMerge w:val="restart"/>
          <w:shd w:val="clear" w:color="auto" w:fill="auto"/>
          <w:vAlign w:val="center"/>
        </w:tcPr>
        <w:p w14:paraId="71A75657" w14:textId="4340F0BC" w:rsidR="00076449" w:rsidRPr="00847B31" w:rsidRDefault="00914102" w:rsidP="00495C3A">
          <w:pPr>
            <w:rPr>
              <w:smallCaps/>
              <w:szCs w:val="24"/>
              <w:highlight w:val="cyan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2D603F0E" wp14:editId="586EE56F">
                <wp:extent cx="1933575" cy="600075"/>
                <wp:effectExtent l="0" t="0" r="9525" b="9525"/>
                <wp:docPr id="8" name="Picture 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3BA82E42" w14:textId="77777777" w:rsidR="00076449" w:rsidRPr="00E42694" w:rsidRDefault="00076449" w:rsidP="00495C3A">
          <w:pPr>
            <w:jc w:val="right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</w:p>
        <w:p w14:paraId="3E036DF9" w14:textId="77777777" w:rsidR="00076449" w:rsidRPr="00E42694" w:rsidRDefault="00076449" w:rsidP="00495C3A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AHCCCS Medical Policy Manual</w:t>
          </w:r>
        </w:p>
      </w:tc>
    </w:tr>
    <w:tr w:rsidR="00076449" w:rsidRPr="00847B31" w14:paraId="1A5D548C" w14:textId="77777777" w:rsidTr="00E42694">
      <w:tc>
        <w:tcPr>
          <w:tcW w:w="3276" w:type="dxa"/>
          <w:vMerge/>
          <w:shd w:val="clear" w:color="auto" w:fill="auto"/>
        </w:tcPr>
        <w:p w14:paraId="7786857F" w14:textId="77777777" w:rsidR="00076449" w:rsidRPr="00847B31" w:rsidRDefault="00076449" w:rsidP="00495C3A">
          <w:pPr>
            <w:rPr>
              <w:smallCaps/>
              <w:szCs w:val="24"/>
              <w:highlight w:val="cyan"/>
            </w:rPr>
          </w:pPr>
        </w:p>
      </w:tc>
      <w:tc>
        <w:tcPr>
          <w:tcW w:w="6804" w:type="dxa"/>
          <w:tcBorders>
            <w:top w:val="single" w:sz="18" w:space="0" w:color="218DCB"/>
          </w:tcBorders>
          <w:shd w:val="clear" w:color="auto" w:fill="auto"/>
        </w:tcPr>
        <w:p w14:paraId="7EBC56DD" w14:textId="54E5F04C" w:rsidR="00076449" w:rsidRPr="00E42694" w:rsidRDefault="00D969D6" w:rsidP="00BA4A63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Policy 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960</w:t>
          </w:r>
          <w:r w:rsidR="003808FF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-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Attachment </w:t>
          </w: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D -</w:t>
          </w:r>
          <w:r w:rsidR="00716061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</w:t>
          </w:r>
          <w:r w:rsidR="00BA4A63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Individuals with Intellectual Disabilities</w:t>
          </w:r>
          <w:r w:rsidR="00570FB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Investigation Training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</w:t>
          </w:r>
        </w:p>
      </w:tc>
    </w:tr>
  </w:tbl>
  <w:p w14:paraId="3FFD48B6" w14:textId="5A0ABD5D" w:rsidR="00AE23E3" w:rsidRPr="00D969D6" w:rsidRDefault="00AE23E3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2DBA" w14:textId="1DD6E825" w:rsidR="00617C7B" w:rsidRDefault="00617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97D"/>
    <w:multiLevelType w:val="multilevel"/>
    <w:tmpl w:val="247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55A"/>
    <w:multiLevelType w:val="multilevel"/>
    <w:tmpl w:val="583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6A8A"/>
    <w:multiLevelType w:val="multilevel"/>
    <w:tmpl w:val="A24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930D9"/>
    <w:multiLevelType w:val="multilevel"/>
    <w:tmpl w:val="B410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E6438"/>
    <w:multiLevelType w:val="multilevel"/>
    <w:tmpl w:val="D554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D11FC"/>
    <w:multiLevelType w:val="multilevel"/>
    <w:tmpl w:val="87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D5382"/>
    <w:multiLevelType w:val="hybridMultilevel"/>
    <w:tmpl w:val="B2B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4421">
    <w:abstractNumId w:val="4"/>
  </w:num>
  <w:num w:numId="2" w16cid:durableId="1506558800">
    <w:abstractNumId w:val="6"/>
  </w:num>
  <w:num w:numId="3" w16cid:durableId="87312859">
    <w:abstractNumId w:val="2"/>
  </w:num>
  <w:num w:numId="4" w16cid:durableId="166140610">
    <w:abstractNumId w:val="0"/>
  </w:num>
  <w:num w:numId="5" w16cid:durableId="836379806">
    <w:abstractNumId w:val="3"/>
  </w:num>
  <w:num w:numId="6" w16cid:durableId="87192804">
    <w:abstractNumId w:val="5"/>
  </w:num>
  <w:num w:numId="7" w16cid:durableId="85179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42C87"/>
    <w:rsid w:val="00050B98"/>
    <w:rsid w:val="00071F9E"/>
    <w:rsid w:val="00072686"/>
    <w:rsid w:val="00073BA2"/>
    <w:rsid w:val="00076449"/>
    <w:rsid w:val="00082724"/>
    <w:rsid w:val="00084116"/>
    <w:rsid w:val="00086E4C"/>
    <w:rsid w:val="00095456"/>
    <w:rsid w:val="00095851"/>
    <w:rsid w:val="000B2C43"/>
    <w:rsid w:val="000B390C"/>
    <w:rsid w:val="000B6917"/>
    <w:rsid w:val="000C6557"/>
    <w:rsid w:val="000C7AB9"/>
    <w:rsid w:val="000D654D"/>
    <w:rsid w:val="000E04AE"/>
    <w:rsid w:val="000F2F63"/>
    <w:rsid w:val="00112354"/>
    <w:rsid w:val="00116482"/>
    <w:rsid w:val="00120914"/>
    <w:rsid w:val="001226C1"/>
    <w:rsid w:val="001378E8"/>
    <w:rsid w:val="001476BD"/>
    <w:rsid w:val="00155441"/>
    <w:rsid w:val="0015607B"/>
    <w:rsid w:val="00157AAB"/>
    <w:rsid w:val="00162465"/>
    <w:rsid w:val="001641A4"/>
    <w:rsid w:val="00174F0C"/>
    <w:rsid w:val="00191FC2"/>
    <w:rsid w:val="00191FE4"/>
    <w:rsid w:val="001927DA"/>
    <w:rsid w:val="00195FAA"/>
    <w:rsid w:val="001B0640"/>
    <w:rsid w:val="001D3E79"/>
    <w:rsid w:val="001D67C2"/>
    <w:rsid w:val="001E08B0"/>
    <w:rsid w:val="001E3E52"/>
    <w:rsid w:val="0021492F"/>
    <w:rsid w:val="00217B74"/>
    <w:rsid w:val="0022066C"/>
    <w:rsid w:val="00222203"/>
    <w:rsid w:val="00233267"/>
    <w:rsid w:val="002456E6"/>
    <w:rsid w:val="00251A55"/>
    <w:rsid w:val="00251F34"/>
    <w:rsid w:val="00260B36"/>
    <w:rsid w:val="00265E8F"/>
    <w:rsid w:val="00274D9A"/>
    <w:rsid w:val="00281221"/>
    <w:rsid w:val="00283079"/>
    <w:rsid w:val="00286919"/>
    <w:rsid w:val="00286ECB"/>
    <w:rsid w:val="00290372"/>
    <w:rsid w:val="0029396F"/>
    <w:rsid w:val="0029506E"/>
    <w:rsid w:val="00297DAD"/>
    <w:rsid w:val="002A1350"/>
    <w:rsid w:val="002B1698"/>
    <w:rsid w:val="002C65A1"/>
    <w:rsid w:val="002E72D3"/>
    <w:rsid w:val="00307DEE"/>
    <w:rsid w:val="00321DC6"/>
    <w:rsid w:val="00324C13"/>
    <w:rsid w:val="00327DF3"/>
    <w:rsid w:val="00336A6A"/>
    <w:rsid w:val="003505A2"/>
    <w:rsid w:val="00354758"/>
    <w:rsid w:val="00357666"/>
    <w:rsid w:val="00371069"/>
    <w:rsid w:val="003767CA"/>
    <w:rsid w:val="00376CC7"/>
    <w:rsid w:val="003808FF"/>
    <w:rsid w:val="003939F0"/>
    <w:rsid w:val="003B5FB7"/>
    <w:rsid w:val="003C009B"/>
    <w:rsid w:val="003D7220"/>
    <w:rsid w:val="003E2AEC"/>
    <w:rsid w:val="003F5A29"/>
    <w:rsid w:val="003F5F40"/>
    <w:rsid w:val="00411789"/>
    <w:rsid w:val="00413CFC"/>
    <w:rsid w:val="0042317C"/>
    <w:rsid w:val="00425B59"/>
    <w:rsid w:val="004269AF"/>
    <w:rsid w:val="004273A0"/>
    <w:rsid w:val="00435F14"/>
    <w:rsid w:val="00443108"/>
    <w:rsid w:val="0044413C"/>
    <w:rsid w:val="004533E0"/>
    <w:rsid w:val="00455C16"/>
    <w:rsid w:val="004656B0"/>
    <w:rsid w:val="00472688"/>
    <w:rsid w:val="00475545"/>
    <w:rsid w:val="00476D86"/>
    <w:rsid w:val="004830F5"/>
    <w:rsid w:val="0049190B"/>
    <w:rsid w:val="00494443"/>
    <w:rsid w:val="004948BC"/>
    <w:rsid w:val="00495C3A"/>
    <w:rsid w:val="004B79C9"/>
    <w:rsid w:val="004C0CF3"/>
    <w:rsid w:val="004C3CB4"/>
    <w:rsid w:val="004E2C05"/>
    <w:rsid w:val="00513F94"/>
    <w:rsid w:val="00517184"/>
    <w:rsid w:val="00533B49"/>
    <w:rsid w:val="00556BB5"/>
    <w:rsid w:val="00556F86"/>
    <w:rsid w:val="00567068"/>
    <w:rsid w:val="00570FB9"/>
    <w:rsid w:val="0058209A"/>
    <w:rsid w:val="005828E9"/>
    <w:rsid w:val="00592F23"/>
    <w:rsid w:val="00594024"/>
    <w:rsid w:val="005C21CF"/>
    <w:rsid w:val="005C3BDF"/>
    <w:rsid w:val="005C3EEC"/>
    <w:rsid w:val="005D2FD6"/>
    <w:rsid w:val="005E36A0"/>
    <w:rsid w:val="005F4D8E"/>
    <w:rsid w:val="005F7EF4"/>
    <w:rsid w:val="00600D29"/>
    <w:rsid w:val="00601F51"/>
    <w:rsid w:val="00603A39"/>
    <w:rsid w:val="006058F3"/>
    <w:rsid w:val="00607A68"/>
    <w:rsid w:val="00617C7B"/>
    <w:rsid w:val="00631372"/>
    <w:rsid w:val="00632FC1"/>
    <w:rsid w:val="00643FFE"/>
    <w:rsid w:val="006442A6"/>
    <w:rsid w:val="0066642B"/>
    <w:rsid w:val="0066776D"/>
    <w:rsid w:val="006717B7"/>
    <w:rsid w:val="006719B1"/>
    <w:rsid w:val="0067514F"/>
    <w:rsid w:val="00677366"/>
    <w:rsid w:val="0068241A"/>
    <w:rsid w:val="006865EC"/>
    <w:rsid w:val="00690B51"/>
    <w:rsid w:val="006A3EED"/>
    <w:rsid w:val="006B34D6"/>
    <w:rsid w:val="006C2A8C"/>
    <w:rsid w:val="006C66DC"/>
    <w:rsid w:val="006D375B"/>
    <w:rsid w:val="006D3A8A"/>
    <w:rsid w:val="006D5DD3"/>
    <w:rsid w:val="006E0D20"/>
    <w:rsid w:val="006E1A56"/>
    <w:rsid w:val="00704FE8"/>
    <w:rsid w:val="0070647D"/>
    <w:rsid w:val="00712272"/>
    <w:rsid w:val="00716061"/>
    <w:rsid w:val="0073223E"/>
    <w:rsid w:val="007322AE"/>
    <w:rsid w:val="00737DB1"/>
    <w:rsid w:val="007475FA"/>
    <w:rsid w:val="007637E4"/>
    <w:rsid w:val="00781133"/>
    <w:rsid w:val="00791094"/>
    <w:rsid w:val="0079401A"/>
    <w:rsid w:val="007968CA"/>
    <w:rsid w:val="00797CAE"/>
    <w:rsid w:val="007A039F"/>
    <w:rsid w:val="007A0598"/>
    <w:rsid w:val="007C1432"/>
    <w:rsid w:val="007C32D1"/>
    <w:rsid w:val="007C4D8E"/>
    <w:rsid w:val="007F45F9"/>
    <w:rsid w:val="00821413"/>
    <w:rsid w:val="008359EF"/>
    <w:rsid w:val="00847F19"/>
    <w:rsid w:val="00856038"/>
    <w:rsid w:val="00872141"/>
    <w:rsid w:val="00884AED"/>
    <w:rsid w:val="008B30D5"/>
    <w:rsid w:val="008D16A4"/>
    <w:rsid w:val="008D3334"/>
    <w:rsid w:val="00901758"/>
    <w:rsid w:val="00907BA8"/>
    <w:rsid w:val="00914102"/>
    <w:rsid w:val="00932CC2"/>
    <w:rsid w:val="00942BE9"/>
    <w:rsid w:val="00942D1E"/>
    <w:rsid w:val="00944BFC"/>
    <w:rsid w:val="00981EFF"/>
    <w:rsid w:val="00995D4E"/>
    <w:rsid w:val="00996F4F"/>
    <w:rsid w:val="009A2380"/>
    <w:rsid w:val="009A6ADE"/>
    <w:rsid w:val="009C1DD0"/>
    <w:rsid w:val="009D11CB"/>
    <w:rsid w:val="009D53A2"/>
    <w:rsid w:val="009E54C9"/>
    <w:rsid w:val="009E5FB5"/>
    <w:rsid w:val="009F1085"/>
    <w:rsid w:val="00A02D1E"/>
    <w:rsid w:val="00A039D0"/>
    <w:rsid w:val="00A06BDD"/>
    <w:rsid w:val="00A11D9F"/>
    <w:rsid w:val="00A14BF7"/>
    <w:rsid w:val="00A17954"/>
    <w:rsid w:val="00A83787"/>
    <w:rsid w:val="00A9145D"/>
    <w:rsid w:val="00A95E26"/>
    <w:rsid w:val="00A96F5B"/>
    <w:rsid w:val="00AA391B"/>
    <w:rsid w:val="00AB0BFA"/>
    <w:rsid w:val="00AB0D0F"/>
    <w:rsid w:val="00AC2128"/>
    <w:rsid w:val="00AE23E3"/>
    <w:rsid w:val="00AE75F5"/>
    <w:rsid w:val="00AF723E"/>
    <w:rsid w:val="00AF746B"/>
    <w:rsid w:val="00B03834"/>
    <w:rsid w:val="00B111FB"/>
    <w:rsid w:val="00B16754"/>
    <w:rsid w:val="00B22144"/>
    <w:rsid w:val="00B24826"/>
    <w:rsid w:val="00B2510C"/>
    <w:rsid w:val="00B34A07"/>
    <w:rsid w:val="00B36C3A"/>
    <w:rsid w:val="00B441DD"/>
    <w:rsid w:val="00B613F3"/>
    <w:rsid w:val="00B630B8"/>
    <w:rsid w:val="00B73C1F"/>
    <w:rsid w:val="00B81E01"/>
    <w:rsid w:val="00B83171"/>
    <w:rsid w:val="00B84D17"/>
    <w:rsid w:val="00B91C05"/>
    <w:rsid w:val="00BA4A63"/>
    <w:rsid w:val="00BA51D6"/>
    <w:rsid w:val="00BE594D"/>
    <w:rsid w:val="00BF1733"/>
    <w:rsid w:val="00BF77C4"/>
    <w:rsid w:val="00C06021"/>
    <w:rsid w:val="00C4461C"/>
    <w:rsid w:val="00C4473E"/>
    <w:rsid w:val="00C622CC"/>
    <w:rsid w:val="00C65997"/>
    <w:rsid w:val="00C84CDD"/>
    <w:rsid w:val="00C950E1"/>
    <w:rsid w:val="00CA5BAD"/>
    <w:rsid w:val="00CB32FE"/>
    <w:rsid w:val="00CB5DA2"/>
    <w:rsid w:val="00CB6ABE"/>
    <w:rsid w:val="00CC05D9"/>
    <w:rsid w:val="00CD0EB0"/>
    <w:rsid w:val="00CD50D0"/>
    <w:rsid w:val="00CD5DD0"/>
    <w:rsid w:val="00CD60CB"/>
    <w:rsid w:val="00D2336F"/>
    <w:rsid w:val="00D304E6"/>
    <w:rsid w:val="00D31335"/>
    <w:rsid w:val="00D36847"/>
    <w:rsid w:val="00D60D3B"/>
    <w:rsid w:val="00D6120B"/>
    <w:rsid w:val="00D72A49"/>
    <w:rsid w:val="00D72F22"/>
    <w:rsid w:val="00D83A9E"/>
    <w:rsid w:val="00D92D9A"/>
    <w:rsid w:val="00D969D6"/>
    <w:rsid w:val="00DA481C"/>
    <w:rsid w:val="00DA550D"/>
    <w:rsid w:val="00DB0277"/>
    <w:rsid w:val="00DB1CBC"/>
    <w:rsid w:val="00DB239F"/>
    <w:rsid w:val="00DB7933"/>
    <w:rsid w:val="00DC132E"/>
    <w:rsid w:val="00DC371B"/>
    <w:rsid w:val="00DC5BEF"/>
    <w:rsid w:val="00DD02A7"/>
    <w:rsid w:val="00DD0D60"/>
    <w:rsid w:val="00DE2423"/>
    <w:rsid w:val="00DE4E4E"/>
    <w:rsid w:val="00E13C17"/>
    <w:rsid w:val="00E144EE"/>
    <w:rsid w:val="00E2500E"/>
    <w:rsid w:val="00E37D1F"/>
    <w:rsid w:val="00E4127C"/>
    <w:rsid w:val="00E42694"/>
    <w:rsid w:val="00E463F8"/>
    <w:rsid w:val="00E54C61"/>
    <w:rsid w:val="00E57BA9"/>
    <w:rsid w:val="00E61422"/>
    <w:rsid w:val="00E705C4"/>
    <w:rsid w:val="00E7591A"/>
    <w:rsid w:val="00E8007E"/>
    <w:rsid w:val="00E80BAE"/>
    <w:rsid w:val="00E87728"/>
    <w:rsid w:val="00E8796A"/>
    <w:rsid w:val="00EA5CAC"/>
    <w:rsid w:val="00EB7DC0"/>
    <w:rsid w:val="00EC07DD"/>
    <w:rsid w:val="00ED67E6"/>
    <w:rsid w:val="00ED7AC5"/>
    <w:rsid w:val="00ED7D14"/>
    <w:rsid w:val="00EE205C"/>
    <w:rsid w:val="00F028FB"/>
    <w:rsid w:val="00F02B82"/>
    <w:rsid w:val="00F0543A"/>
    <w:rsid w:val="00F064DC"/>
    <w:rsid w:val="00F06911"/>
    <w:rsid w:val="00F1021A"/>
    <w:rsid w:val="00F4353D"/>
    <w:rsid w:val="00F46392"/>
    <w:rsid w:val="00F47ECC"/>
    <w:rsid w:val="00F5535C"/>
    <w:rsid w:val="00F61B53"/>
    <w:rsid w:val="00F9365B"/>
    <w:rsid w:val="00FC041A"/>
    <w:rsid w:val="00FC55C4"/>
    <w:rsid w:val="00FE38E6"/>
    <w:rsid w:val="00FE5BE0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F038FB0B-AC4B-41F7-8C27-A5C101E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E3"/>
    <w:rPr>
      <w:rFonts w:eastAsia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F"/>
    <w:rPr>
      <w:rFonts w:ascii="Tahoma" w:eastAsia="Times New Roman" w:hAnsi="Tahoma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D6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3B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3B"/>
    <w:rPr>
      <w:rFonts w:eastAsia="Times New Roman"/>
      <w:b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7CA"/>
    <w:pPr>
      <w:ind w:left="720"/>
      <w:contextualSpacing/>
    </w:pPr>
  </w:style>
  <w:style w:type="paragraph" w:styleId="Revision">
    <w:name w:val="Revision"/>
    <w:hidden/>
    <w:uiPriority w:val="99"/>
    <w:semiHidden/>
    <w:rsid w:val="00321DC6"/>
    <w:rPr>
      <w:rFonts w:eastAsia="Times New Roman"/>
      <w:spacing w:val="-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9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917"/>
    <w:rPr>
      <w:rFonts w:eastAsia="Times New Roman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DC3E7-B8C9-444D-B96E-07912B2C6A3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0c2df177-cbb8-4d93-bfbc-f08deed2942d"/>
    <ds:schemaRef ds:uri="http://schemas.openxmlformats.org/package/2006/metadata/core-properties"/>
    <ds:schemaRef ds:uri="be835336-9389-4aa2-917c-87b4700b2dda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7BD518-EA2E-4B41-8C83-F41B4077D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71552D-F745-4023-9B8B-D3EEF253F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960 Att D</dc:title>
  <dc:subject/>
  <dc:creator>Marcia Ross</dc:creator>
  <cp:keywords/>
  <cp:lastModifiedBy>Tena, Adria</cp:lastModifiedBy>
  <cp:revision>2</cp:revision>
  <cp:lastPrinted>2022-10-11T22:10:00Z</cp:lastPrinted>
  <dcterms:created xsi:type="dcterms:W3CDTF">2022-12-12T21:10:00Z</dcterms:created>
  <dcterms:modified xsi:type="dcterms:W3CDTF">2022-12-12T21:10:00Z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</Properties>
</file>