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A0CF" w14:textId="2573049A" w:rsidR="00780FE9" w:rsidRDefault="00C3022E" w:rsidP="00C97890">
      <w:pPr>
        <w:jc w:val="center"/>
        <w:rPr>
          <w:b/>
        </w:rPr>
      </w:pPr>
      <w:r>
        <w:rPr>
          <w:b/>
        </w:rPr>
        <w:t>Behavioral Health Residential Facility</w:t>
      </w:r>
      <w:r w:rsidR="00A95C26">
        <w:rPr>
          <w:b/>
        </w:rPr>
        <w:t xml:space="preserve"> (BHRF)</w:t>
      </w:r>
      <w:r>
        <w:rPr>
          <w:b/>
        </w:rPr>
        <w:t xml:space="preserve"> </w:t>
      </w:r>
      <w:r w:rsidR="00C97890">
        <w:rPr>
          <w:b/>
        </w:rPr>
        <w:t>Prior Authorization Documentation Requirements</w:t>
      </w:r>
    </w:p>
    <w:p w14:paraId="1CAB0111" w14:textId="34A78D3A" w:rsidR="00C97890" w:rsidRDefault="00C97890" w:rsidP="00C97890">
      <w:pPr>
        <w:jc w:val="center"/>
        <w:rPr>
          <w:b/>
        </w:rPr>
      </w:pPr>
      <w:r>
        <w:rPr>
          <w:b/>
        </w:rPr>
        <w:t xml:space="preserve">For </w:t>
      </w:r>
      <w:r w:rsidR="00C3022E">
        <w:rPr>
          <w:b/>
        </w:rPr>
        <w:t>Fee-For-Service</w:t>
      </w:r>
      <w:r w:rsidR="00A95C26">
        <w:rPr>
          <w:b/>
        </w:rPr>
        <w:t xml:space="preserve"> (FFS) </w:t>
      </w:r>
      <w:r>
        <w:rPr>
          <w:b/>
        </w:rPr>
        <w:t>Providers</w:t>
      </w:r>
    </w:p>
    <w:p w14:paraId="6754A7D0" w14:textId="77777777" w:rsidR="00C97890" w:rsidRDefault="00C97890" w:rsidP="00C97890">
      <w:pPr>
        <w:rPr>
          <w:b/>
        </w:rPr>
      </w:pPr>
      <w:r>
        <w:rPr>
          <w:b/>
        </w:rPr>
        <w:t>Initial Prior Authorization</w:t>
      </w:r>
    </w:p>
    <w:p w14:paraId="35B6D112" w14:textId="604EFBB9" w:rsidR="00C97890" w:rsidRDefault="00C97890" w:rsidP="00C97890">
      <w:pPr>
        <w:rPr>
          <w:b/>
        </w:rPr>
      </w:pPr>
      <w:r>
        <w:t xml:space="preserve">1. Documentation </w:t>
      </w:r>
      <w:proofErr w:type="gramStart"/>
      <w:r>
        <w:t>has to</w:t>
      </w:r>
      <w:proofErr w:type="gramEnd"/>
      <w:r>
        <w:t xml:space="preserve"> be submitted </w:t>
      </w:r>
      <w:r>
        <w:rPr>
          <w:b/>
        </w:rPr>
        <w:t>prior to</w:t>
      </w:r>
      <w:r>
        <w:t xml:space="preserve"> the </w:t>
      </w:r>
      <w:r w:rsidR="00C3022E">
        <w:t>Behavioral Health Residential Facility (BHRF)</w:t>
      </w:r>
      <w:r w:rsidR="007F7233">
        <w:t xml:space="preserve"> </w:t>
      </w:r>
      <w:r>
        <w:t xml:space="preserve">admission. If admission is urgent and documents are from the </w:t>
      </w:r>
      <w:r w:rsidR="00C3022E">
        <w:t>c</w:t>
      </w:r>
      <w:r>
        <w:t xml:space="preserve">risis </w:t>
      </w:r>
      <w:r w:rsidR="00C3022E">
        <w:t>c</w:t>
      </w:r>
      <w:r>
        <w:t xml:space="preserve">linic or </w:t>
      </w:r>
      <w:r w:rsidR="00C3022E">
        <w:t>m</w:t>
      </w:r>
      <w:r>
        <w:t>ember’s treatment provider, or the TRBHA, then admission notification must be sen</w:t>
      </w:r>
      <w:r w:rsidR="007D258F">
        <w:t>t</w:t>
      </w:r>
      <w:r>
        <w:t xml:space="preserve"> to AHCCCS</w:t>
      </w:r>
      <w:r w:rsidR="00A95C26">
        <w:t xml:space="preserve"> </w:t>
      </w:r>
      <w:r w:rsidR="003A28D6">
        <w:t>Division of Fee-For-Service Management</w:t>
      </w:r>
      <w:r>
        <w:t xml:space="preserve"> </w:t>
      </w:r>
      <w:r w:rsidR="003A28D6">
        <w:t>(</w:t>
      </w:r>
      <w:r>
        <w:t>DFSM</w:t>
      </w:r>
      <w:r w:rsidR="003A28D6">
        <w:t>)</w:t>
      </w:r>
      <w:r>
        <w:t xml:space="preserve"> </w:t>
      </w:r>
      <w:r>
        <w:rPr>
          <w:b/>
        </w:rPr>
        <w:t xml:space="preserve">on the day of the admission. </w:t>
      </w:r>
      <w:hyperlink r:id="rId6" w:history="1">
        <w:r w:rsidRPr="00255170">
          <w:rPr>
            <w:rStyle w:val="Hyperlink"/>
            <w:b/>
          </w:rPr>
          <w:t>See form here</w:t>
        </w:r>
      </w:hyperlink>
      <w:r>
        <w:rPr>
          <w:b/>
        </w:rPr>
        <w:t>.</w:t>
      </w:r>
    </w:p>
    <w:p w14:paraId="417F78B4" w14:textId="77777777" w:rsidR="00C97890" w:rsidRDefault="00C97890" w:rsidP="00C97890">
      <w:r>
        <w:t>2. Admission date has to be written on the documents.</w:t>
      </w:r>
    </w:p>
    <w:p w14:paraId="52467113" w14:textId="77777777" w:rsidR="00C97890" w:rsidRDefault="00C97890" w:rsidP="00C97890">
      <w:r>
        <w:t xml:space="preserve">3. The documents must be </w:t>
      </w:r>
      <w:r w:rsidR="007D258F">
        <w:t>completed</w:t>
      </w:r>
      <w:r>
        <w:t xml:space="preserve"> by the outpatient or inpatient treatment team (not the admitting BHRF) and must include:</w:t>
      </w:r>
    </w:p>
    <w:p w14:paraId="736CBE04" w14:textId="511BDAD9" w:rsidR="00C97890" w:rsidRDefault="00C97890" w:rsidP="00BD6F50">
      <w:pPr>
        <w:ind w:left="720"/>
      </w:pPr>
      <w:r>
        <w:t xml:space="preserve">-Behavioral Health Assessment done by the </w:t>
      </w:r>
      <w:r w:rsidR="00C3022E">
        <w:t xml:space="preserve">Behavioral Health Provider (BHP) </w:t>
      </w:r>
      <w:r>
        <w:t>or cosigned by the BHP</w:t>
      </w:r>
    </w:p>
    <w:p w14:paraId="2DC290AC" w14:textId="77777777" w:rsidR="00C97890" w:rsidRDefault="00C97890" w:rsidP="00C97890">
      <w:r>
        <w:tab/>
        <w:t xml:space="preserve">-Treatment Plan </w:t>
      </w:r>
      <w:r w:rsidR="00992443">
        <w:t>that has recommendation for the member to be admitted to the BHRF</w:t>
      </w:r>
    </w:p>
    <w:p w14:paraId="1C34DBA5" w14:textId="3BB394A5" w:rsidR="00992443" w:rsidRDefault="00992443" w:rsidP="00C97890">
      <w:r>
        <w:t xml:space="preserve">4. Members have to receive </w:t>
      </w:r>
      <w:r>
        <w:rPr>
          <w:b/>
        </w:rPr>
        <w:t>treatment at the BHRF for the BHRF to submit claims for payment.</w:t>
      </w:r>
      <w:r>
        <w:t xml:space="preserve"> Members cannot receive treatment from </w:t>
      </w:r>
      <w:r w:rsidR="005E065E">
        <w:t xml:space="preserve">the </w:t>
      </w:r>
      <w:r>
        <w:t xml:space="preserve">outpatient providers and only live in the BHRF. For example, if the member goes to the Day Hospital </w:t>
      </w:r>
      <w:r w:rsidR="00BA57AB">
        <w:t>T</w:t>
      </w:r>
      <w:r>
        <w:t xml:space="preserve">reatment </w:t>
      </w:r>
      <w:r w:rsidR="00BA57AB">
        <w:t>P</w:t>
      </w:r>
      <w:r w:rsidR="007E5447">
        <w:t>rogram</w:t>
      </w:r>
      <w:r>
        <w:t xml:space="preserve"> or Intensive Outpatient and only comes to the BHRF to e</w:t>
      </w:r>
      <w:r w:rsidR="005E065E">
        <w:t>at and sleep, then the BHRF cannot submit the</w:t>
      </w:r>
      <w:r>
        <w:t xml:space="preserve"> claim for payment.</w:t>
      </w:r>
      <w:r w:rsidR="00127681">
        <w:t xml:space="preserve"> The BHRF can bill code H0018 only for full treatment day. </w:t>
      </w:r>
      <w:r>
        <w:t xml:space="preserve"> If a member needs additional treatment done by the outpatient provider, this must be written in the Treatment Plan.</w:t>
      </w:r>
    </w:p>
    <w:p w14:paraId="32DB1585" w14:textId="77777777" w:rsidR="00127681" w:rsidRDefault="00127681" w:rsidP="00C97890">
      <w:r>
        <w:t>5. The BHRF has to notify the TRBHA and/or outpatient team of admission and start care coordination.</w:t>
      </w:r>
    </w:p>
    <w:p w14:paraId="19D55B39" w14:textId="77777777" w:rsidR="00992443" w:rsidRDefault="00992443" w:rsidP="00C97890">
      <w:pPr>
        <w:rPr>
          <w:b/>
        </w:rPr>
      </w:pPr>
      <w:r>
        <w:rPr>
          <w:b/>
        </w:rPr>
        <w:t>Continued Stay Authorization</w:t>
      </w:r>
    </w:p>
    <w:p w14:paraId="29194D42" w14:textId="77777777" w:rsidR="00992443" w:rsidRDefault="00992443" w:rsidP="00C97890">
      <w:r>
        <w:t xml:space="preserve">1. </w:t>
      </w:r>
      <w:r w:rsidR="001E37D7">
        <w:t xml:space="preserve">Upload documents to the PA Portal and include date span </w:t>
      </w:r>
      <w:r w:rsidR="007E5447">
        <w:t xml:space="preserve">request. </w:t>
      </w:r>
      <w:r w:rsidR="005E065E">
        <w:t>N</w:t>
      </w:r>
      <w:r w:rsidR="00D00554">
        <w:t>othing else has to be done.</w:t>
      </w:r>
    </w:p>
    <w:p w14:paraId="4AB5B59E" w14:textId="77777777" w:rsidR="00992443" w:rsidRDefault="00992443" w:rsidP="00C97890">
      <w:r>
        <w:t>2. Documents needed:</w:t>
      </w:r>
    </w:p>
    <w:p w14:paraId="380543AB" w14:textId="77777777" w:rsidR="00992443" w:rsidRDefault="00992443" w:rsidP="00D3647F">
      <w:pPr>
        <w:ind w:left="720"/>
      </w:pPr>
      <w:r>
        <w:t>-The latest BHRF Assessment – including the 72 hours from admission assessment done by the BHP or cosigned by the BHP</w:t>
      </w:r>
    </w:p>
    <w:p w14:paraId="3D01C5B9" w14:textId="77777777" w:rsidR="00D3647F" w:rsidRDefault="00127681" w:rsidP="00D3647F">
      <w:pPr>
        <w:ind w:left="720"/>
      </w:pPr>
      <w:r>
        <w:t>-T</w:t>
      </w:r>
      <w:r w:rsidR="00D3647F">
        <w:t>he latest Treatment Plan, not older than 3</w:t>
      </w:r>
      <w:r w:rsidR="0085129A">
        <w:t>0 days from the submission date, s</w:t>
      </w:r>
      <w:r w:rsidR="00D3647F">
        <w:t>igned by the BHP and the member</w:t>
      </w:r>
    </w:p>
    <w:p w14:paraId="080B1271" w14:textId="77777777" w:rsidR="00D3647F" w:rsidRDefault="00D3647F" w:rsidP="00D3647F">
      <w:pPr>
        <w:jc w:val="both"/>
        <w:rPr>
          <w:b/>
        </w:rPr>
      </w:pPr>
      <w:r>
        <w:rPr>
          <w:b/>
        </w:rPr>
        <w:t>Additional Requirements</w:t>
      </w:r>
    </w:p>
    <w:p w14:paraId="2BCF306D" w14:textId="77777777" w:rsidR="00D3647F" w:rsidRDefault="00D3647F" w:rsidP="00D3647F">
      <w:pPr>
        <w:jc w:val="both"/>
      </w:pPr>
      <w:r>
        <w:t xml:space="preserve">1. AHCCCS might request additional documents </w:t>
      </w:r>
      <w:r w:rsidR="001E37D7">
        <w:t>including, but not limited to</w:t>
      </w:r>
      <w:r>
        <w:t>:</w:t>
      </w:r>
    </w:p>
    <w:p w14:paraId="468181FD" w14:textId="01085B1F" w:rsidR="00D3647F" w:rsidRDefault="00D3647F" w:rsidP="00D3647F">
      <w:pPr>
        <w:jc w:val="both"/>
      </w:pPr>
      <w:r>
        <w:tab/>
        <w:t xml:space="preserve">-Daily </w:t>
      </w:r>
      <w:r w:rsidR="00BA57AB">
        <w:t>m</w:t>
      </w:r>
      <w:r>
        <w:t>ember’s</w:t>
      </w:r>
      <w:r w:rsidR="00BA57AB">
        <w:t xml:space="preserve"> s</w:t>
      </w:r>
      <w:r>
        <w:t>chedule</w:t>
      </w:r>
    </w:p>
    <w:p w14:paraId="7164B02F" w14:textId="678F9214" w:rsidR="000600D2" w:rsidRPr="00D3647F" w:rsidRDefault="00D3647F" w:rsidP="000600D2">
      <w:pPr>
        <w:ind w:left="720"/>
        <w:jc w:val="both"/>
      </w:pPr>
      <w:r>
        <w:lastRenderedPageBreak/>
        <w:t xml:space="preserve">-Daily </w:t>
      </w:r>
      <w:r w:rsidR="00BA57AB">
        <w:t>g</w:t>
      </w:r>
      <w:r>
        <w:t xml:space="preserve">roup notes – with </w:t>
      </w:r>
      <w:r w:rsidR="00BA57AB">
        <w:t>g</w:t>
      </w:r>
      <w:r>
        <w:t xml:space="preserve">roup </w:t>
      </w:r>
      <w:r w:rsidR="00BA57AB">
        <w:t>t</w:t>
      </w:r>
      <w:r>
        <w:t xml:space="preserve">opics, connection to the </w:t>
      </w:r>
      <w:r w:rsidR="00BA57AB">
        <w:t>m</w:t>
      </w:r>
      <w:r>
        <w:t xml:space="preserve">ember’s Treatment Plan and details of </w:t>
      </w:r>
      <w:r w:rsidR="00BA57AB">
        <w:t>m</w:t>
      </w:r>
      <w:r>
        <w:t>ember’s participation</w:t>
      </w:r>
      <w:bookmarkStart w:id="0" w:name="_GoBack"/>
      <w:bookmarkEnd w:id="0"/>
    </w:p>
    <w:sectPr w:rsidR="000600D2" w:rsidRPr="00D36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C7AF" w14:textId="77777777" w:rsidR="008503E2" w:rsidRDefault="008503E2" w:rsidP="000600D2">
      <w:pPr>
        <w:spacing w:after="0" w:line="240" w:lineRule="auto"/>
      </w:pPr>
      <w:r>
        <w:separator/>
      </w:r>
    </w:p>
  </w:endnote>
  <w:endnote w:type="continuationSeparator" w:id="0">
    <w:p w14:paraId="2A8A1A54" w14:textId="77777777" w:rsidR="008503E2" w:rsidRDefault="008503E2" w:rsidP="0006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23623" w14:textId="77777777" w:rsidR="00255170" w:rsidRDefault="00255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1D99" w14:textId="77777777" w:rsidR="007E5447" w:rsidRPr="000600D2" w:rsidRDefault="007E5447">
    <w:pPr>
      <w:pStyle w:val="Footer"/>
      <w:rPr>
        <w:b/>
      </w:rPr>
    </w:pPr>
    <w:r>
      <w:rPr>
        <w:b/>
      </w:rPr>
      <w:t xml:space="preserve">PLEASE REVIEW ALL AHCCCS </w:t>
    </w:r>
    <w:hyperlink r:id="rId1" w:history="1">
      <w:r w:rsidRPr="00255170">
        <w:rPr>
          <w:rStyle w:val="Hyperlink"/>
          <w:b/>
        </w:rPr>
        <w:t>AMPM POLICIES</w:t>
      </w:r>
    </w:hyperlink>
    <w:r>
      <w:rPr>
        <w:b/>
      </w:rPr>
      <w:t xml:space="preserve">, INCLUDING 310-B, 320-O AND 320-V, FOR ADDITIONAL INFORMATION. FOR ADDITIONAL TRAINING OPORTUNITIES, PLEASE SEE: </w:t>
    </w:r>
    <w:hyperlink r:id="rId2" w:history="1">
      <w:r w:rsidRPr="00255170">
        <w:rPr>
          <w:rStyle w:val="Hyperlink"/>
          <w:b/>
        </w:rPr>
        <w:t>DFSM TRAINING</w:t>
      </w:r>
    </w:hyperlink>
    <w:r w:rsidR="0085129A">
      <w:rPr>
        <w:b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C062" w14:textId="77777777" w:rsidR="00255170" w:rsidRDefault="00255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DEC3" w14:textId="77777777" w:rsidR="008503E2" w:rsidRDefault="008503E2" w:rsidP="000600D2">
      <w:pPr>
        <w:spacing w:after="0" w:line="240" w:lineRule="auto"/>
      </w:pPr>
      <w:r>
        <w:separator/>
      </w:r>
    </w:p>
  </w:footnote>
  <w:footnote w:type="continuationSeparator" w:id="0">
    <w:p w14:paraId="4A59A3E2" w14:textId="77777777" w:rsidR="008503E2" w:rsidRDefault="008503E2" w:rsidP="0006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D4A8" w14:textId="77777777" w:rsidR="00255170" w:rsidRDefault="00255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6CB6" w14:textId="77777777" w:rsidR="00255170" w:rsidRDefault="00255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9ACA" w14:textId="77777777" w:rsidR="00255170" w:rsidRDefault="00255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7F"/>
    <w:rsid w:val="000600D2"/>
    <w:rsid w:val="00127681"/>
    <w:rsid w:val="00167A47"/>
    <w:rsid w:val="001E37D7"/>
    <w:rsid w:val="00230C60"/>
    <w:rsid w:val="00255170"/>
    <w:rsid w:val="00346461"/>
    <w:rsid w:val="003A28D6"/>
    <w:rsid w:val="005D1446"/>
    <w:rsid w:val="005E065E"/>
    <w:rsid w:val="00661B54"/>
    <w:rsid w:val="00780FE9"/>
    <w:rsid w:val="007D258F"/>
    <w:rsid w:val="007E5447"/>
    <w:rsid w:val="007F3B0B"/>
    <w:rsid w:val="007F7233"/>
    <w:rsid w:val="008503E2"/>
    <w:rsid w:val="0085129A"/>
    <w:rsid w:val="008E75F2"/>
    <w:rsid w:val="00992443"/>
    <w:rsid w:val="00A7797F"/>
    <w:rsid w:val="00A95C26"/>
    <w:rsid w:val="00B56F79"/>
    <w:rsid w:val="00BA57AB"/>
    <w:rsid w:val="00BD6F50"/>
    <w:rsid w:val="00C3022E"/>
    <w:rsid w:val="00C97890"/>
    <w:rsid w:val="00D00554"/>
    <w:rsid w:val="00D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9C1D"/>
  <w15:docId w15:val="{83EDDA35-BF77-40BE-947B-C0734D71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D2"/>
  </w:style>
  <w:style w:type="paragraph" w:styleId="Footer">
    <w:name w:val="footer"/>
    <w:basedOn w:val="Normal"/>
    <w:link w:val="FooterChar"/>
    <w:uiPriority w:val="99"/>
    <w:unhideWhenUsed/>
    <w:rsid w:val="0006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D2"/>
  </w:style>
  <w:style w:type="character" w:styleId="Hyperlink">
    <w:name w:val="Hyperlink"/>
    <w:basedOn w:val="DefaultParagraphFont"/>
    <w:uiPriority w:val="99"/>
    <w:unhideWhenUsed/>
    <w:rsid w:val="002551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58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ahcccs.gov/PlansProviders/RatesAndBilling/FFS/priorauthorizationform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ahcccs.gov/Resources/Training/DFSM_Training.html" TargetMode="External"/><Relationship Id="rId1" Type="http://schemas.openxmlformats.org/officeDocument/2006/relationships/hyperlink" Target="https://www.azahcccs.gov/shared/MedicalPolicyMan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Jedrasik, Ewaryst</dc:creator>
  <cp:lastModifiedBy>West, Jazmine</cp:lastModifiedBy>
  <cp:revision>2</cp:revision>
  <dcterms:created xsi:type="dcterms:W3CDTF">2021-06-02T20:50:00Z</dcterms:created>
  <dcterms:modified xsi:type="dcterms:W3CDTF">2021-06-02T20:50:00Z</dcterms:modified>
</cp:coreProperties>
</file>