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3EB07" w14:textId="77777777" w:rsidR="00241310" w:rsidRPr="00241310" w:rsidRDefault="00241310" w:rsidP="0062213C">
      <w:pPr>
        <w:shd w:val="clear" w:color="auto" w:fill="FFFFFF"/>
        <w:spacing w:before="100" w:beforeAutospacing="1" w:after="100" w:afterAutospacing="1" w:line="240" w:lineRule="auto"/>
        <w:jc w:val="both"/>
        <w:outlineLvl w:val="0"/>
        <w:rPr>
          <w:rFonts w:ascii="Arial" w:eastAsia="Times New Roman" w:hAnsi="Arial" w:cs="Arial"/>
          <w:b/>
          <w:bCs/>
          <w:kern w:val="36"/>
          <w:sz w:val="48"/>
          <w:szCs w:val="48"/>
        </w:rPr>
      </w:pPr>
      <w:r w:rsidRPr="00241310">
        <w:rPr>
          <w:rFonts w:ascii="Arial" w:eastAsia="Times New Roman" w:hAnsi="Arial" w:cs="Arial"/>
          <w:kern w:val="36"/>
          <w:sz w:val="24"/>
          <w:szCs w:val="24"/>
        </w:rPr>
        <w:t>Administrativ</w:t>
      </w:r>
      <w:bookmarkStart w:id="0" w:name="_GoBack"/>
      <w:bookmarkEnd w:id="0"/>
      <w:r w:rsidRPr="00241310">
        <w:rPr>
          <w:rFonts w:ascii="Arial" w:eastAsia="Times New Roman" w:hAnsi="Arial" w:cs="Arial"/>
          <w:kern w:val="36"/>
          <w:sz w:val="24"/>
          <w:szCs w:val="24"/>
        </w:rPr>
        <w:t>e Policies and Procedures</w:t>
      </w:r>
      <w:r w:rsidRPr="00241310">
        <w:rPr>
          <w:rFonts w:ascii="Arial" w:eastAsia="Times New Roman" w:hAnsi="Arial" w:cs="Arial"/>
          <w:b/>
          <w:bCs/>
          <w:kern w:val="36"/>
          <w:sz w:val="48"/>
          <w:szCs w:val="48"/>
        </w:rPr>
        <w:br/>
      </w:r>
      <w:r w:rsidR="00A314B9">
        <w:rPr>
          <w:rFonts w:ascii="Arial" w:eastAsia="Times New Roman" w:hAnsi="Arial" w:cs="Arial"/>
          <w:b/>
          <w:bCs/>
          <w:kern w:val="36"/>
          <w:sz w:val="48"/>
          <w:szCs w:val="48"/>
        </w:rPr>
        <w:t>117</w:t>
      </w:r>
      <w:r w:rsidR="00A314B9" w:rsidRPr="001C082E">
        <w:rPr>
          <w:rFonts w:ascii="Arial" w:eastAsia="Times New Roman" w:hAnsi="Arial" w:cs="Arial"/>
          <w:b/>
          <w:bCs/>
          <w:kern w:val="36"/>
          <w:sz w:val="48"/>
          <w:szCs w:val="48"/>
        </w:rPr>
        <w:t xml:space="preserve"> </w:t>
      </w:r>
      <w:r w:rsidR="001C082E" w:rsidRPr="001C082E">
        <w:rPr>
          <w:rFonts w:ascii="Arial" w:eastAsia="Times New Roman" w:hAnsi="Arial" w:cs="Arial"/>
          <w:b/>
          <w:bCs/>
          <w:kern w:val="36"/>
          <w:sz w:val="48"/>
          <w:szCs w:val="48"/>
        </w:rPr>
        <w:t xml:space="preserve">– DISCRIMINATION COMPLAINTS </w:t>
      </w:r>
    </w:p>
    <w:p w14:paraId="3F93EB08" w14:textId="77777777" w:rsidR="00241310" w:rsidRPr="00241310" w:rsidRDefault="00241310" w:rsidP="0062213C">
      <w:pPr>
        <w:shd w:val="clear" w:color="auto" w:fill="FFFFFF"/>
        <w:spacing w:after="100" w:afterAutospacing="1" w:line="240" w:lineRule="auto"/>
        <w:jc w:val="both"/>
        <w:outlineLvl w:val="2"/>
        <w:rPr>
          <w:rFonts w:ascii="Arial" w:eastAsia="Times New Roman" w:hAnsi="Arial" w:cs="Arial"/>
          <w:sz w:val="36"/>
          <w:szCs w:val="36"/>
        </w:rPr>
      </w:pPr>
      <w:r w:rsidRPr="00241310">
        <w:rPr>
          <w:rFonts w:ascii="Arial" w:eastAsia="Times New Roman" w:hAnsi="Arial" w:cs="Arial"/>
          <w:sz w:val="36"/>
          <w:szCs w:val="36"/>
        </w:rPr>
        <w:t>Table of Contents</w:t>
      </w:r>
    </w:p>
    <w:tbl>
      <w:tblPr>
        <w:tblW w:w="4500" w:type="pct"/>
        <w:tblBorders>
          <w:top w:val="single" w:sz="6" w:space="0" w:color="399DD9"/>
          <w:left w:val="single" w:sz="6" w:space="0" w:color="399DD9"/>
          <w:bottom w:val="single" w:sz="6" w:space="0" w:color="399DD9"/>
          <w:right w:val="single" w:sz="6" w:space="0" w:color="399DD9"/>
        </w:tblBorders>
        <w:tblCellMar>
          <w:top w:w="15" w:type="dxa"/>
          <w:left w:w="15" w:type="dxa"/>
          <w:bottom w:w="15" w:type="dxa"/>
          <w:right w:w="15" w:type="dxa"/>
        </w:tblCellMar>
        <w:tblLook w:val="04A0" w:firstRow="1" w:lastRow="0" w:firstColumn="1" w:lastColumn="0" w:noHBand="0" w:noVBand="1"/>
      </w:tblPr>
      <w:tblGrid>
        <w:gridCol w:w="8451"/>
      </w:tblGrid>
      <w:tr w:rsidR="00241310" w:rsidRPr="00241310" w14:paraId="3F93EB0A" w14:textId="77777777" w:rsidTr="00241310">
        <w:tc>
          <w:tcPr>
            <w:tcW w:w="0" w:type="auto"/>
            <w:vAlign w:val="center"/>
            <w:hideMark/>
          </w:tcPr>
          <w:p w14:paraId="3F93EB09" w14:textId="4F59092A" w:rsidR="00241310" w:rsidRPr="001B1DEB" w:rsidRDefault="001B1DEB" w:rsidP="00CF2C70">
            <w:pPr>
              <w:spacing w:after="0" w:line="240" w:lineRule="auto"/>
              <w:jc w:val="both"/>
              <w:rPr>
                <w:rFonts w:ascii="Arial" w:eastAsia="Times New Roman" w:hAnsi="Arial" w:cs="Arial"/>
                <w:color w:val="0000FF"/>
                <w:sz w:val="24"/>
                <w:szCs w:val="24"/>
                <w:u w:val="single"/>
              </w:rPr>
            </w:pPr>
            <w:r>
              <w:rPr>
                <w:rFonts w:ascii="Arial" w:eastAsia="Times New Roman" w:hAnsi="Arial" w:cs="Arial"/>
                <w:color w:val="0000FF"/>
                <w:sz w:val="24"/>
                <w:szCs w:val="24"/>
                <w:u w:val="single"/>
              </w:rPr>
              <w:fldChar w:fldCharType="begin"/>
            </w:r>
            <w:r w:rsidRPr="001B1DEB">
              <w:rPr>
                <w:rFonts w:ascii="Arial" w:eastAsia="Times New Roman" w:hAnsi="Arial" w:cs="Arial"/>
                <w:color w:val="0000FF"/>
                <w:sz w:val="24"/>
                <w:szCs w:val="24"/>
                <w:u w:val="single"/>
              </w:rPr>
              <w:instrText xml:space="preserve"> REF Purpose \h </w:instrText>
            </w:r>
            <w:r>
              <w:rPr>
                <w:rFonts w:ascii="Arial" w:eastAsia="Times New Roman" w:hAnsi="Arial" w:cs="Arial"/>
                <w:color w:val="0000FF"/>
                <w:sz w:val="24"/>
                <w:szCs w:val="24"/>
                <w:u w:val="single"/>
              </w:rPr>
              <w:instrText xml:space="preserve"> \* MERGEFORMAT </w:instrText>
            </w:r>
            <w:r>
              <w:rPr>
                <w:rFonts w:ascii="Arial" w:eastAsia="Times New Roman" w:hAnsi="Arial" w:cs="Arial"/>
                <w:color w:val="0000FF"/>
                <w:sz w:val="24"/>
                <w:szCs w:val="24"/>
                <w:u w:val="single"/>
              </w:rPr>
            </w:r>
            <w:r>
              <w:rPr>
                <w:rFonts w:ascii="Arial" w:eastAsia="Times New Roman" w:hAnsi="Arial" w:cs="Arial"/>
                <w:color w:val="0000FF"/>
                <w:sz w:val="24"/>
                <w:szCs w:val="24"/>
                <w:u w:val="single"/>
              </w:rPr>
              <w:fldChar w:fldCharType="separate"/>
            </w:r>
            <w:r w:rsidR="00CF2C70" w:rsidRPr="00CF2C70">
              <w:rPr>
                <w:rFonts w:ascii="Arial" w:eastAsia="Times New Roman" w:hAnsi="Arial" w:cs="Arial"/>
                <w:color w:val="0000FF"/>
                <w:sz w:val="24"/>
                <w:szCs w:val="24"/>
                <w:u w:val="single"/>
              </w:rPr>
              <w:t>Purpose</w:t>
            </w:r>
            <w:r>
              <w:rPr>
                <w:rFonts w:ascii="Arial" w:eastAsia="Times New Roman" w:hAnsi="Arial" w:cs="Arial"/>
                <w:color w:val="0000FF"/>
                <w:sz w:val="24"/>
                <w:szCs w:val="24"/>
                <w:u w:val="single"/>
              </w:rPr>
              <w:fldChar w:fldCharType="end"/>
            </w:r>
          </w:p>
        </w:tc>
      </w:tr>
      <w:tr w:rsidR="00A314B9" w:rsidRPr="00241310" w14:paraId="3F93EB0C" w14:textId="77777777" w:rsidTr="00241310">
        <w:tc>
          <w:tcPr>
            <w:tcW w:w="0" w:type="auto"/>
            <w:shd w:val="clear" w:color="auto" w:fill="E2F1FA"/>
            <w:vAlign w:val="center"/>
            <w:hideMark/>
          </w:tcPr>
          <w:p w14:paraId="3F93EB0B" w14:textId="714B7D80" w:rsidR="00A314B9" w:rsidRPr="001B1DEB" w:rsidRDefault="001B1DEB" w:rsidP="00CF2C70">
            <w:pPr>
              <w:spacing w:after="0" w:line="240" w:lineRule="auto"/>
              <w:jc w:val="both"/>
              <w:rPr>
                <w:rFonts w:ascii="Arial" w:eastAsia="Times New Roman" w:hAnsi="Arial" w:cs="Arial"/>
                <w:color w:val="0000FF"/>
                <w:sz w:val="24"/>
                <w:szCs w:val="24"/>
                <w:u w:val="single"/>
              </w:rPr>
            </w:pPr>
            <w:r>
              <w:rPr>
                <w:rFonts w:ascii="Arial" w:eastAsia="Times New Roman" w:hAnsi="Arial" w:cs="Arial"/>
                <w:color w:val="0000FF"/>
                <w:sz w:val="24"/>
                <w:szCs w:val="24"/>
                <w:u w:val="single"/>
              </w:rPr>
              <w:fldChar w:fldCharType="begin"/>
            </w:r>
            <w:r w:rsidRPr="001B1DEB">
              <w:rPr>
                <w:rFonts w:ascii="Arial" w:eastAsia="Times New Roman" w:hAnsi="Arial" w:cs="Arial"/>
                <w:color w:val="0000FF"/>
                <w:sz w:val="24"/>
                <w:szCs w:val="24"/>
                <w:u w:val="single"/>
              </w:rPr>
              <w:instrText xml:space="preserve"> REF Policy \h </w:instrText>
            </w:r>
            <w:r>
              <w:rPr>
                <w:rFonts w:ascii="Arial" w:eastAsia="Times New Roman" w:hAnsi="Arial" w:cs="Arial"/>
                <w:color w:val="0000FF"/>
                <w:sz w:val="24"/>
                <w:szCs w:val="24"/>
                <w:u w:val="single"/>
              </w:rPr>
              <w:instrText xml:space="preserve"> \* MERGEFORMAT </w:instrText>
            </w:r>
            <w:r>
              <w:rPr>
                <w:rFonts w:ascii="Arial" w:eastAsia="Times New Roman" w:hAnsi="Arial" w:cs="Arial"/>
                <w:color w:val="0000FF"/>
                <w:sz w:val="24"/>
                <w:szCs w:val="24"/>
                <w:u w:val="single"/>
              </w:rPr>
            </w:r>
            <w:r>
              <w:rPr>
                <w:rFonts w:ascii="Arial" w:eastAsia="Times New Roman" w:hAnsi="Arial" w:cs="Arial"/>
                <w:color w:val="0000FF"/>
                <w:sz w:val="24"/>
                <w:szCs w:val="24"/>
                <w:u w:val="single"/>
              </w:rPr>
              <w:fldChar w:fldCharType="separate"/>
            </w:r>
            <w:r w:rsidR="00CF2C70" w:rsidRPr="00CF2C70">
              <w:rPr>
                <w:rFonts w:ascii="Arial" w:eastAsia="Times New Roman" w:hAnsi="Arial" w:cs="Arial"/>
                <w:color w:val="0000FF"/>
                <w:sz w:val="24"/>
                <w:szCs w:val="24"/>
                <w:u w:val="single"/>
              </w:rPr>
              <w:t>Policy</w:t>
            </w:r>
            <w:r>
              <w:rPr>
                <w:rFonts w:ascii="Arial" w:eastAsia="Times New Roman" w:hAnsi="Arial" w:cs="Arial"/>
                <w:color w:val="0000FF"/>
                <w:sz w:val="24"/>
                <w:szCs w:val="24"/>
                <w:u w:val="single"/>
              </w:rPr>
              <w:fldChar w:fldCharType="end"/>
            </w:r>
          </w:p>
        </w:tc>
      </w:tr>
      <w:tr w:rsidR="00A314B9" w:rsidRPr="00241310" w14:paraId="3F93EB0E" w14:textId="77777777" w:rsidTr="00A314B9">
        <w:tc>
          <w:tcPr>
            <w:tcW w:w="0" w:type="auto"/>
            <w:vAlign w:val="center"/>
          </w:tcPr>
          <w:p w14:paraId="3F93EB0D" w14:textId="6E99D3A0" w:rsidR="00A314B9" w:rsidRPr="00E43442" w:rsidRDefault="001B1DEB" w:rsidP="00CF2C70">
            <w:pPr>
              <w:spacing w:after="0" w:line="240" w:lineRule="auto"/>
              <w:jc w:val="both"/>
              <w:rPr>
                <w:rFonts w:ascii="Arial" w:eastAsia="Times New Roman" w:hAnsi="Arial" w:cs="Arial"/>
                <w:color w:val="0000FF"/>
                <w:sz w:val="24"/>
                <w:szCs w:val="24"/>
                <w:u w:val="single"/>
              </w:rPr>
            </w:pPr>
            <w:r>
              <w:rPr>
                <w:rFonts w:ascii="Arial" w:eastAsia="Times New Roman" w:hAnsi="Arial" w:cs="Arial"/>
                <w:color w:val="0000FF"/>
                <w:sz w:val="24"/>
                <w:szCs w:val="24"/>
                <w:u w:val="single"/>
              </w:rPr>
              <w:fldChar w:fldCharType="begin"/>
            </w:r>
            <w:r w:rsidRPr="00E43442">
              <w:rPr>
                <w:rFonts w:ascii="Arial" w:eastAsia="Times New Roman" w:hAnsi="Arial" w:cs="Arial"/>
                <w:color w:val="0000FF"/>
                <w:sz w:val="24"/>
                <w:szCs w:val="24"/>
                <w:u w:val="single"/>
              </w:rPr>
              <w:instrText xml:space="preserve"> REF Procedure \h </w:instrText>
            </w:r>
            <w:r w:rsidR="00E43442">
              <w:rPr>
                <w:rFonts w:ascii="Arial" w:eastAsia="Times New Roman" w:hAnsi="Arial" w:cs="Arial"/>
                <w:color w:val="0000FF"/>
                <w:sz w:val="24"/>
                <w:szCs w:val="24"/>
                <w:u w:val="single"/>
              </w:rPr>
              <w:instrText xml:space="preserve"> \* MERGEFORMAT </w:instrText>
            </w:r>
            <w:r>
              <w:rPr>
                <w:rFonts w:ascii="Arial" w:eastAsia="Times New Roman" w:hAnsi="Arial" w:cs="Arial"/>
                <w:color w:val="0000FF"/>
                <w:sz w:val="24"/>
                <w:szCs w:val="24"/>
                <w:u w:val="single"/>
              </w:rPr>
            </w:r>
            <w:r>
              <w:rPr>
                <w:rFonts w:ascii="Arial" w:eastAsia="Times New Roman" w:hAnsi="Arial" w:cs="Arial"/>
                <w:color w:val="0000FF"/>
                <w:sz w:val="24"/>
                <w:szCs w:val="24"/>
                <w:u w:val="single"/>
              </w:rPr>
              <w:fldChar w:fldCharType="separate"/>
            </w:r>
            <w:r w:rsidR="00CF2C70" w:rsidRPr="00CF2C70">
              <w:rPr>
                <w:rFonts w:ascii="Arial" w:eastAsia="Times New Roman" w:hAnsi="Arial" w:cs="Arial"/>
                <w:color w:val="0000FF"/>
                <w:sz w:val="24"/>
                <w:szCs w:val="24"/>
                <w:u w:val="single"/>
              </w:rPr>
              <w:t>Procedure</w:t>
            </w:r>
            <w:r>
              <w:rPr>
                <w:rFonts w:ascii="Arial" w:eastAsia="Times New Roman" w:hAnsi="Arial" w:cs="Arial"/>
                <w:color w:val="0000FF"/>
                <w:sz w:val="24"/>
                <w:szCs w:val="24"/>
                <w:u w:val="single"/>
              </w:rPr>
              <w:fldChar w:fldCharType="end"/>
            </w:r>
          </w:p>
        </w:tc>
      </w:tr>
      <w:tr w:rsidR="00A314B9" w:rsidRPr="00241310" w14:paraId="3F93EB10" w14:textId="77777777" w:rsidTr="00A314B9">
        <w:tc>
          <w:tcPr>
            <w:tcW w:w="0" w:type="auto"/>
            <w:shd w:val="clear" w:color="auto" w:fill="E2F1FA"/>
            <w:vAlign w:val="center"/>
          </w:tcPr>
          <w:p w14:paraId="3F93EB0F" w14:textId="724BCB84" w:rsidR="00A314B9" w:rsidRPr="00E43442" w:rsidRDefault="001B1DEB" w:rsidP="00CF2C70">
            <w:pPr>
              <w:spacing w:after="0" w:line="240" w:lineRule="auto"/>
              <w:jc w:val="both"/>
              <w:rPr>
                <w:rFonts w:ascii="Arial" w:eastAsia="Times New Roman" w:hAnsi="Arial" w:cs="Arial"/>
                <w:color w:val="0000FF"/>
                <w:sz w:val="24"/>
                <w:szCs w:val="24"/>
                <w:u w:val="single"/>
              </w:rPr>
            </w:pPr>
            <w:r>
              <w:rPr>
                <w:rFonts w:ascii="Arial" w:eastAsia="Times New Roman" w:hAnsi="Arial" w:cs="Arial"/>
                <w:color w:val="0000FF"/>
                <w:sz w:val="24"/>
                <w:szCs w:val="24"/>
                <w:u w:val="single"/>
              </w:rPr>
              <w:fldChar w:fldCharType="begin"/>
            </w:r>
            <w:r w:rsidRPr="00E43442">
              <w:rPr>
                <w:rFonts w:ascii="Arial" w:eastAsia="Times New Roman" w:hAnsi="Arial" w:cs="Arial"/>
                <w:color w:val="0000FF"/>
                <w:sz w:val="24"/>
                <w:szCs w:val="24"/>
                <w:u w:val="single"/>
              </w:rPr>
              <w:instrText xml:space="preserve"> REF Responsibility \h </w:instrText>
            </w:r>
            <w:r w:rsidR="00E43442">
              <w:rPr>
                <w:rFonts w:ascii="Arial" w:eastAsia="Times New Roman" w:hAnsi="Arial" w:cs="Arial"/>
                <w:color w:val="0000FF"/>
                <w:sz w:val="24"/>
                <w:szCs w:val="24"/>
                <w:u w:val="single"/>
              </w:rPr>
              <w:instrText xml:space="preserve"> \* MERGEFORMAT </w:instrText>
            </w:r>
            <w:r>
              <w:rPr>
                <w:rFonts w:ascii="Arial" w:eastAsia="Times New Roman" w:hAnsi="Arial" w:cs="Arial"/>
                <w:color w:val="0000FF"/>
                <w:sz w:val="24"/>
                <w:szCs w:val="24"/>
                <w:u w:val="single"/>
              </w:rPr>
            </w:r>
            <w:r>
              <w:rPr>
                <w:rFonts w:ascii="Arial" w:eastAsia="Times New Roman" w:hAnsi="Arial" w:cs="Arial"/>
                <w:color w:val="0000FF"/>
                <w:sz w:val="24"/>
                <w:szCs w:val="24"/>
                <w:u w:val="single"/>
              </w:rPr>
              <w:fldChar w:fldCharType="separate"/>
            </w:r>
            <w:r w:rsidR="00CF2C70" w:rsidRPr="00CF2C70">
              <w:rPr>
                <w:rFonts w:ascii="Arial" w:eastAsia="Times New Roman" w:hAnsi="Arial" w:cs="Arial"/>
                <w:color w:val="0000FF"/>
                <w:sz w:val="24"/>
                <w:szCs w:val="24"/>
                <w:u w:val="single"/>
              </w:rPr>
              <w:t>Responsibility</w:t>
            </w:r>
            <w:r>
              <w:rPr>
                <w:rFonts w:ascii="Arial" w:eastAsia="Times New Roman" w:hAnsi="Arial" w:cs="Arial"/>
                <w:color w:val="0000FF"/>
                <w:sz w:val="24"/>
                <w:szCs w:val="24"/>
                <w:u w:val="single"/>
              </w:rPr>
              <w:fldChar w:fldCharType="end"/>
            </w:r>
          </w:p>
        </w:tc>
      </w:tr>
      <w:tr w:rsidR="00A314B9" w:rsidRPr="00241310" w14:paraId="3F93EB12" w14:textId="77777777" w:rsidTr="00A314B9">
        <w:tc>
          <w:tcPr>
            <w:tcW w:w="0" w:type="auto"/>
            <w:vAlign w:val="center"/>
          </w:tcPr>
          <w:p w14:paraId="3F93EB11" w14:textId="2CF9DBAA" w:rsidR="00A314B9" w:rsidRPr="00E43442" w:rsidRDefault="001B1DEB" w:rsidP="00CF2C70">
            <w:pPr>
              <w:spacing w:after="0" w:line="240" w:lineRule="auto"/>
              <w:jc w:val="both"/>
              <w:rPr>
                <w:rFonts w:ascii="Arial" w:eastAsia="Times New Roman" w:hAnsi="Arial" w:cs="Arial"/>
                <w:color w:val="0000FF"/>
                <w:sz w:val="24"/>
                <w:szCs w:val="24"/>
                <w:u w:val="single"/>
              </w:rPr>
            </w:pPr>
            <w:r>
              <w:rPr>
                <w:rFonts w:ascii="Arial" w:eastAsia="Times New Roman" w:hAnsi="Arial" w:cs="Arial"/>
                <w:color w:val="0000FF"/>
                <w:sz w:val="24"/>
                <w:szCs w:val="24"/>
                <w:u w:val="single"/>
              </w:rPr>
              <w:fldChar w:fldCharType="begin"/>
            </w:r>
            <w:r w:rsidRPr="00E43442">
              <w:rPr>
                <w:rFonts w:ascii="Arial" w:eastAsia="Times New Roman" w:hAnsi="Arial" w:cs="Arial"/>
                <w:color w:val="0000FF"/>
                <w:sz w:val="24"/>
                <w:szCs w:val="24"/>
                <w:u w:val="single"/>
              </w:rPr>
              <w:instrText xml:space="preserve"> REF Authority \h </w:instrText>
            </w:r>
            <w:r w:rsidR="00E43442">
              <w:rPr>
                <w:rFonts w:ascii="Arial" w:eastAsia="Times New Roman" w:hAnsi="Arial" w:cs="Arial"/>
                <w:color w:val="0000FF"/>
                <w:sz w:val="24"/>
                <w:szCs w:val="24"/>
                <w:u w:val="single"/>
              </w:rPr>
              <w:instrText xml:space="preserve"> \* MERGEFORMAT </w:instrText>
            </w:r>
            <w:r>
              <w:rPr>
                <w:rFonts w:ascii="Arial" w:eastAsia="Times New Roman" w:hAnsi="Arial" w:cs="Arial"/>
                <w:color w:val="0000FF"/>
                <w:sz w:val="24"/>
                <w:szCs w:val="24"/>
                <w:u w:val="single"/>
              </w:rPr>
            </w:r>
            <w:r>
              <w:rPr>
                <w:rFonts w:ascii="Arial" w:eastAsia="Times New Roman" w:hAnsi="Arial" w:cs="Arial"/>
                <w:color w:val="0000FF"/>
                <w:sz w:val="24"/>
                <w:szCs w:val="24"/>
                <w:u w:val="single"/>
              </w:rPr>
              <w:fldChar w:fldCharType="separate"/>
            </w:r>
            <w:r w:rsidR="00CF2C70" w:rsidRPr="00CF2C70">
              <w:rPr>
                <w:rFonts w:ascii="Arial" w:eastAsia="Times New Roman" w:hAnsi="Arial" w:cs="Arial"/>
                <w:color w:val="0000FF"/>
                <w:sz w:val="24"/>
                <w:szCs w:val="24"/>
                <w:u w:val="single"/>
              </w:rPr>
              <w:t>Authority</w:t>
            </w:r>
            <w:r>
              <w:rPr>
                <w:rFonts w:ascii="Arial" w:eastAsia="Times New Roman" w:hAnsi="Arial" w:cs="Arial"/>
                <w:color w:val="0000FF"/>
                <w:sz w:val="24"/>
                <w:szCs w:val="24"/>
                <w:u w:val="single"/>
              </w:rPr>
              <w:fldChar w:fldCharType="end"/>
            </w:r>
          </w:p>
        </w:tc>
      </w:tr>
      <w:tr w:rsidR="00A314B9" w:rsidRPr="00241310" w14:paraId="3F93EB14" w14:textId="77777777" w:rsidTr="00A314B9">
        <w:tc>
          <w:tcPr>
            <w:tcW w:w="0" w:type="auto"/>
            <w:shd w:val="clear" w:color="auto" w:fill="E2F1FA"/>
            <w:vAlign w:val="center"/>
          </w:tcPr>
          <w:p w14:paraId="3F93EB13" w14:textId="78785FFC" w:rsidR="00A314B9" w:rsidRPr="00E43442" w:rsidRDefault="001B1DEB" w:rsidP="00CF2C70">
            <w:pPr>
              <w:spacing w:after="0" w:line="240" w:lineRule="auto"/>
              <w:jc w:val="both"/>
              <w:rPr>
                <w:rFonts w:ascii="Arial" w:eastAsia="Times New Roman" w:hAnsi="Arial" w:cs="Arial"/>
                <w:color w:val="0000FF"/>
                <w:sz w:val="24"/>
                <w:szCs w:val="24"/>
                <w:u w:val="single"/>
              </w:rPr>
            </w:pPr>
            <w:r>
              <w:rPr>
                <w:rFonts w:ascii="Arial" w:eastAsia="Times New Roman" w:hAnsi="Arial" w:cs="Arial"/>
                <w:color w:val="0000FF"/>
                <w:sz w:val="24"/>
                <w:szCs w:val="24"/>
                <w:u w:val="single"/>
              </w:rPr>
              <w:fldChar w:fldCharType="begin"/>
            </w:r>
            <w:r w:rsidRPr="00E43442">
              <w:rPr>
                <w:rFonts w:ascii="Arial" w:eastAsia="Times New Roman" w:hAnsi="Arial" w:cs="Arial"/>
                <w:color w:val="0000FF"/>
                <w:sz w:val="24"/>
                <w:szCs w:val="24"/>
                <w:u w:val="single"/>
              </w:rPr>
              <w:instrText xml:space="preserve"> REF Revision \h </w:instrText>
            </w:r>
            <w:r w:rsidR="00E43442">
              <w:rPr>
                <w:rFonts w:ascii="Arial" w:eastAsia="Times New Roman" w:hAnsi="Arial" w:cs="Arial"/>
                <w:color w:val="0000FF"/>
                <w:sz w:val="24"/>
                <w:szCs w:val="24"/>
                <w:u w:val="single"/>
              </w:rPr>
              <w:instrText xml:space="preserve"> \* MERGEFORMAT </w:instrText>
            </w:r>
            <w:r>
              <w:rPr>
                <w:rFonts w:ascii="Arial" w:eastAsia="Times New Roman" w:hAnsi="Arial" w:cs="Arial"/>
                <w:color w:val="0000FF"/>
                <w:sz w:val="24"/>
                <w:szCs w:val="24"/>
                <w:u w:val="single"/>
              </w:rPr>
            </w:r>
            <w:r>
              <w:rPr>
                <w:rFonts w:ascii="Arial" w:eastAsia="Times New Roman" w:hAnsi="Arial" w:cs="Arial"/>
                <w:color w:val="0000FF"/>
                <w:sz w:val="24"/>
                <w:szCs w:val="24"/>
                <w:u w:val="single"/>
              </w:rPr>
              <w:fldChar w:fldCharType="separate"/>
            </w:r>
            <w:r w:rsidR="00CF2C70" w:rsidRPr="00CF2C70">
              <w:rPr>
                <w:rFonts w:ascii="Arial" w:eastAsia="Times New Roman" w:hAnsi="Arial" w:cs="Arial"/>
                <w:color w:val="0000FF"/>
                <w:sz w:val="24"/>
                <w:szCs w:val="24"/>
                <w:u w:val="single"/>
              </w:rPr>
              <w:t>R</w:t>
            </w:r>
            <w:r w:rsidR="00CF2C70">
              <w:rPr>
                <w:rFonts w:ascii="Arial" w:eastAsia="Times New Roman" w:hAnsi="Arial" w:cs="Arial"/>
                <w:color w:val="0000FF"/>
                <w:sz w:val="24"/>
                <w:szCs w:val="24"/>
                <w:u w:val="single"/>
              </w:rPr>
              <w:t>evision</w:t>
            </w:r>
            <w:r>
              <w:rPr>
                <w:rFonts w:ascii="Arial" w:eastAsia="Times New Roman" w:hAnsi="Arial" w:cs="Arial"/>
                <w:color w:val="0000FF"/>
                <w:sz w:val="24"/>
                <w:szCs w:val="24"/>
                <w:u w:val="single"/>
              </w:rPr>
              <w:fldChar w:fldCharType="end"/>
            </w:r>
            <w:r w:rsidR="00CF2C70">
              <w:rPr>
                <w:rFonts w:ascii="Arial" w:eastAsia="Times New Roman" w:hAnsi="Arial" w:cs="Arial"/>
                <w:color w:val="0000FF"/>
                <w:sz w:val="24"/>
                <w:szCs w:val="24"/>
                <w:u w:val="single"/>
              </w:rPr>
              <w:t>s</w:t>
            </w:r>
          </w:p>
        </w:tc>
      </w:tr>
      <w:tr w:rsidR="00A314B9" w:rsidRPr="00241310" w14:paraId="3F93EB16" w14:textId="77777777" w:rsidTr="00A314B9">
        <w:tc>
          <w:tcPr>
            <w:tcW w:w="0" w:type="auto"/>
            <w:vAlign w:val="center"/>
          </w:tcPr>
          <w:p w14:paraId="3F93EB15" w14:textId="77777777" w:rsidR="00A314B9" w:rsidRPr="00241310" w:rsidRDefault="00A314B9" w:rsidP="0062213C">
            <w:pPr>
              <w:spacing w:after="0" w:line="240" w:lineRule="auto"/>
              <w:jc w:val="both"/>
              <w:rPr>
                <w:rFonts w:ascii="Arial" w:eastAsia="Times New Roman" w:hAnsi="Arial" w:cs="Arial"/>
                <w:sz w:val="24"/>
                <w:szCs w:val="24"/>
              </w:rPr>
            </w:pPr>
          </w:p>
        </w:tc>
      </w:tr>
    </w:tbl>
    <w:p w14:paraId="3F93EB17" w14:textId="77777777" w:rsidR="00241310" w:rsidRPr="00241310" w:rsidRDefault="002C5F84" w:rsidP="0062213C">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pict w14:anchorId="3F93EB52">
          <v:rect id="_x0000_i1025" style="width:0;height:1.5pt" o:hrstd="t" o:hr="t" fillcolor="#a0a0a0" stroked="f"/>
        </w:pict>
      </w:r>
    </w:p>
    <w:p w14:paraId="3F93EB18" w14:textId="77777777" w:rsidR="00241310" w:rsidRPr="00241310" w:rsidRDefault="00241310" w:rsidP="0062213C">
      <w:pPr>
        <w:shd w:val="clear" w:color="auto" w:fill="FFFFFF"/>
        <w:spacing w:before="100" w:beforeAutospacing="1" w:after="100" w:afterAutospacing="1" w:line="240" w:lineRule="auto"/>
        <w:jc w:val="both"/>
        <w:outlineLvl w:val="2"/>
        <w:rPr>
          <w:rFonts w:ascii="Arial" w:eastAsia="Times New Roman" w:hAnsi="Arial" w:cs="Arial"/>
          <w:b/>
          <w:bCs/>
          <w:sz w:val="24"/>
          <w:szCs w:val="24"/>
        </w:rPr>
      </w:pPr>
      <w:bookmarkStart w:id="1" w:name="Purpose"/>
      <w:r w:rsidRPr="00241310">
        <w:rPr>
          <w:rFonts w:ascii="Arial" w:eastAsia="Times New Roman" w:hAnsi="Arial" w:cs="Arial"/>
          <w:b/>
          <w:bCs/>
          <w:sz w:val="24"/>
          <w:szCs w:val="24"/>
        </w:rPr>
        <w:t>Purpose</w:t>
      </w:r>
    </w:p>
    <w:bookmarkEnd w:id="1"/>
    <w:p w14:paraId="3F93EB19" w14:textId="77777777" w:rsidR="001C082E" w:rsidRPr="001C082E" w:rsidRDefault="001C082E" w:rsidP="0062213C">
      <w:pPr>
        <w:shd w:val="clear" w:color="auto" w:fill="FFFFFF"/>
        <w:spacing w:before="100" w:beforeAutospacing="1" w:after="100" w:afterAutospacing="1" w:line="240" w:lineRule="auto"/>
        <w:jc w:val="both"/>
        <w:rPr>
          <w:rFonts w:ascii="Arial" w:eastAsia="Times New Roman" w:hAnsi="Arial" w:cs="Arial"/>
          <w:sz w:val="24"/>
          <w:szCs w:val="24"/>
        </w:rPr>
      </w:pPr>
      <w:r w:rsidRPr="001C082E">
        <w:rPr>
          <w:rFonts w:ascii="Arial" w:eastAsia="Times New Roman" w:hAnsi="Arial" w:cs="Arial"/>
          <w:sz w:val="24"/>
          <w:szCs w:val="24"/>
        </w:rPr>
        <w:t xml:space="preserve">To establish the procedures by which any person who believes that she or he has been </w:t>
      </w:r>
      <w:r w:rsidR="00494AB9">
        <w:rPr>
          <w:rFonts w:ascii="Arial" w:eastAsia="Times New Roman" w:hAnsi="Arial" w:cs="Arial"/>
          <w:sz w:val="24"/>
          <w:szCs w:val="24"/>
        </w:rPr>
        <w:t>excluded from</w:t>
      </w:r>
      <w:r w:rsidR="003C2662">
        <w:rPr>
          <w:rFonts w:ascii="Arial" w:eastAsia="Times New Roman" w:hAnsi="Arial" w:cs="Arial"/>
          <w:sz w:val="24"/>
          <w:szCs w:val="24"/>
        </w:rPr>
        <w:t xml:space="preserve"> participation in, </w:t>
      </w:r>
      <w:r w:rsidR="00494AB9">
        <w:rPr>
          <w:rFonts w:ascii="Arial" w:eastAsia="Times New Roman" w:hAnsi="Arial" w:cs="Arial"/>
          <w:sz w:val="24"/>
          <w:szCs w:val="24"/>
        </w:rPr>
        <w:t xml:space="preserve">subjected to discrimination in, </w:t>
      </w:r>
      <w:r w:rsidR="003C2662">
        <w:rPr>
          <w:rFonts w:ascii="Arial" w:eastAsia="Times New Roman" w:hAnsi="Arial" w:cs="Arial"/>
          <w:sz w:val="24"/>
          <w:szCs w:val="24"/>
        </w:rPr>
        <w:t xml:space="preserve">or </w:t>
      </w:r>
      <w:r w:rsidR="00494AB9">
        <w:rPr>
          <w:rFonts w:ascii="Arial" w:eastAsia="Times New Roman" w:hAnsi="Arial" w:cs="Arial"/>
          <w:sz w:val="24"/>
          <w:szCs w:val="24"/>
        </w:rPr>
        <w:t xml:space="preserve">denied </w:t>
      </w:r>
      <w:r w:rsidR="003C2662">
        <w:rPr>
          <w:rFonts w:ascii="Arial" w:eastAsia="Times New Roman" w:hAnsi="Arial" w:cs="Arial"/>
          <w:sz w:val="24"/>
          <w:szCs w:val="24"/>
        </w:rPr>
        <w:t>the benefit</w:t>
      </w:r>
      <w:r w:rsidR="00494AB9">
        <w:rPr>
          <w:rFonts w:ascii="Arial" w:eastAsia="Times New Roman" w:hAnsi="Arial" w:cs="Arial"/>
          <w:sz w:val="24"/>
          <w:szCs w:val="24"/>
        </w:rPr>
        <w:t>s</w:t>
      </w:r>
      <w:r w:rsidR="003C2662">
        <w:rPr>
          <w:rFonts w:ascii="Arial" w:eastAsia="Times New Roman" w:hAnsi="Arial" w:cs="Arial"/>
          <w:sz w:val="24"/>
          <w:szCs w:val="24"/>
        </w:rPr>
        <w:t xml:space="preserve"> of, the AHCCCS program </w:t>
      </w:r>
      <w:r w:rsidRPr="001C082E">
        <w:rPr>
          <w:rFonts w:ascii="Arial" w:eastAsia="Times New Roman" w:hAnsi="Arial" w:cs="Arial"/>
          <w:sz w:val="24"/>
          <w:szCs w:val="24"/>
        </w:rPr>
        <w:t xml:space="preserve">on </w:t>
      </w:r>
      <w:r w:rsidR="003C2662">
        <w:rPr>
          <w:rFonts w:ascii="Arial" w:eastAsia="Times New Roman" w:hAnsi="Arial" w:cs="Arial"/>
          <w:sz w:val="24"/>
          <w:szCs w:val="24"/>
        </w:rPr>
        <w:t>the grounds of race, color, national origin, disability, age, or sex</w:t>
      </w:r>
      <w:r w:rsidRPr="001C082E">
        <w:rPr>
          <w:rFonts w:ascii="Arial" w:eastAsia="Times New Roman" w:hAnsi="Arial" w:cs="Arial"/>
          <w:sz w:val="24"/>
          <w:szCs w:val="24"/>
        </w:rPr>
        <w:t xml:space="preserve"> may file a complaint</w:t>
      </w:r>
      <w:r w:rsidR="003C2662">
        <w:rPr>
          <w:rFonts w:ascii="Arial" w:eastAsia="Times New Roman" w:hAnsi="Arial" w:cs="Arial"/>
          <w:sz w:val="24"/>
          <w:szCs w:val="24"/>
        </w:rPr>
        <w:t>,</w:t>
      </w:r>
      <w:r w:rsidRPr="001C082E">
        <w:rPr>
          <w:rFonts w:ascii="Arial" w:eastAsia="Times New Roman" w:hAnsi="Arial" w:cs="Arial"/>
          <w:sz w:val="24"/>
          <w:szCs w:val="24"/>
        </w:rPr>
        <w:t xml:space="preserve"> and to establish the procedures for the investigation and resolution of those complaints.  </w:t>
      </w:r>
    </w:p>
    <w:p w14:paraId="3F93EB1A" w14:textId="77777777" w:rsidR="00241310" w:rsidRPr="00241310" w:rsidRDefault="001C082E" w:rsidP="0062213C">
      <w:pPr>
        <w:shd w:val="clear" w:color="auto" w:fill="FFFFFF"/>
        <w:spacing w:before="100" w:beforeAutospacing="1" w:after="100" w:afterAutospacing="1" w:line="240" w:lineRule="auto"/>
        <w:jc w:val="both"/>
        <w:rPr>
          <w:rFonts w:ascii="Arial" w:eastAsia="Times New Roman" w:hAnsi="Arial" w:cs="Arial"/>
          <w:sz w:val="24"/>
          <w:szCs w:val="24"/>
        </w:rPr>
      </w:pPr>
      <w:r w:rsidRPr="001C082E">
        <w:rPr>
          <w:rFonts w:ascii="Arial" w:eastAsia="Times New Roman" w:hAnsi="Arial" w:cs="Arial"/>
          <w:sz w:val="24"/>
          <w:szCs w:val="24"/>
        </w:rPr>
        <w:t>This policy does not apply to complaints by members of the AHCCCS Administration workforce regarding discrimination in employment at the AHCCCS Administration.  For employment related complaints</w:t>
      </w:r>
      <w:r>
        <w:rPr>
          <w:rFonts w:ascii="Arial" w:eastAsia="Times New Roman" w:hAnsi="Arial" w:cs="Arial"/>
          <w:sz w:val="24"/>
          <w:szCs w:val="24"/>
        </w:rPr>
        <w:t>, refer to</w:t>
      </w:r>
      <w:r w:rsidRPr="001C082E">
        <w:rPr>
          <w:rFonts w:ascii="Arial" w:eastAsia="Times New Roman" w:hAnsi="Arial" w:cs="Arial"/>
          <w:sz w:val="24"/>
          <w:szCs w:val="24"/>
        </w:rPr>
        <w:t xml:space="preserve"> Chapter 800 of the Administrative Policies and Procedures.</w:t>
      </w:r>
      <w:r w:rsidR="00241310" w:rsidRPr="00241310">
        <w:rPr>
          <w:rFonts w:ascii="Arial" w:eastAsia="Times New Roman" w:hAnsi="Arial" w:cs="Arial"/>
          <w:sz w:val="24"/>
          <w:szCs w:val="24"/>
        </w:rPr>
        <w:t xml:space="preserve"> </w:t>
      </w:r>
    </w:p>
    <w:p w14:paraId="3F93EB1B" w14:textId="77777777" w:rsidR="00241310" w:rsidRPr="00241310" w:rsidRDefault="002C5F84" w:rsidP="0062213C">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pict w14:anchorId="3F93EB53">
          <v:rect id="_x0000_i1026" style="width:0;height:1.5pt" o:hrstd="t" o:hr="t" fillcolor="#a0a0a0" stroked="f"/>
        </w:pict>
      </w:r>
    </w:p>
    <w:p w14:paraId="3F93EB1C" w14:textId="77777777" w:rsidR="00241310" w:rsidRPr="00241310" w:rsidRDefault="00241310" w:rsidP="0062213C">
      <w:pPr>
        <w:shd w:val="clear" w:color="auto" w:fill="FFFFFF"/>
        <w:spacing w:before="100" w:beforeAutospacing="1" w:after="100" w:afterAutospacing="1" w:line="240" w:lineRule="auto"/>
        <w:jc w:val="both"/>
        <w:outlineLvl w:val="2"/>
        <w:rPr>
          <w:rFonts w:ascii="Arial" w:eastAsia="Times New Roman" w:hAnsi="Arial" w:cs="Arial"/>
          <w:b/>
          <w:bCs/>
          <w:sz w:val="24"/>
          <w:szCs w:val="24"/>
        </w:rPr>
      </w:pPr>
      <w:bookmarkStart w:id="2" w:name="Policy"/>
      <w:r w:rsidRPr="00241310">
        <w:rPr>
          <w:rFonts w:ascii="Arial" w:eastAsia="Times New Roman" w:hAnsi="Arial" w:cs="Arial"/>
          <w:b/>
          <w:bCs/>
          <w:sz w:val="24"/>
          <w:szCs w:val="24"/>
        </w:rPr>
        <w:t>Policy</w:t>
      </w:r>
    </w:p>
    <w:bookmarkEnd w:id="2"/>
    <w:p w14:paraId="3F93EB1D" w14:textId="77777777" w:rsidR="001C082E" w:rsidRPr="001C082E" w:rsidRDefault="001C082E" w:rsidP="0062213C">
      <w:pPr>
        <w:pStyle w:val="ListParagraph"/>
        <w:numPr>
          <w:ilvl w:val="0"/>
          <w:numId w:val="5"/>
        </w:numPr>
        <w:shd w:val="clear" w:color="auto" w:fill="FFFFFF"/>
        <w:spacing w:after="0" w:line="240" w:lineRule="auto"/>
        <w:jc w:val="both"/>
        <w:rPr>
          <w:rFonts w:ascii="Arial" w:eastAsia="Times New Roman" w:hAnsi="Arial" w:cs="Arial"/>
          <w:sz w:val="24"/>
          <w:szCs w:val="24"/>
        </w:rPr>
      </w:pPr>
      <w:r w:rsidRPr="001C082E">
        <w:rPr>
          <w:rFonts w:ascii="Arial" w:eastAsia="Times New Roman" w:hAnsi="Arial" w:cs="Arial"/>
          <w:sz w:val="24"/>
          <w:szCs w:val="24"/>
        </w:rPr>
        <w:t>It is the policy of the AHCCCS Administration</w:t>
      </w:r>
      <w:r w:rsidR="00EF7482">
        <w:rPr>
          <w:rFonts w:ascii="Arial" w:eastAsia="Times New Roman" w:hAnsi="Arial" w:cs="Arial"/>
          <w:sz w:val="24"/>
          <w:szCs w:val="24"/>
        </w:rPr>
        <w:t xml:space="preserve"> that no person shall, </w:t>
      </w:r>
      <w:r w:rsidRPr="001C082E">
        <w:rPr>
          <w:rFonts w:ascii="Arial" w:eastAsia="Times New Roman" w:hAnsi="Arial" w:cs="Arial"/>
          <w:sz w:val="24"/>
          <w:szCs w:val="24"/>
        </w:rPr>
        <w:t>on the basis of race, color, national origin, disability, age, or sex</w:t>
      </w:r>
      <w:r w:rsidR="00EF7482">
        <w:rPr>
          <w:rFonts w:ascii="Arial" w:eastAsia="Times New Roman" w:hAnsi="Arial" w:cs="Arial"/>
          <w:sz w:val="24"/>
          <w:szCs w:val="24"/>
        </w:rPr>
        <w:t xml:space="preserve">, be excluded from </w:t>
      </w:r>
      <w:r w:rsidR="003C2662">
        <w:rPr>
          <w:rFonts w:ascii="Arial" w:eastAsia="Times New Roman" w:hAnsi="Arial" w:cs="Arial"/>
          <w:sz w:val="24"/>
          <w:szCs w:val="24"/>
        </w:rPr>
        <w:t>participation in</w:t>
      </w:r>
      <w:r w:rsidR="00EF7482">
        <w:rPr>
          <w:rFonts w:ascii="Arial" w:eastAsia="Times New Roman" w:hAnsi="Arial" w:cs="Arial"/>
          <w:sz w:val="24"/>
          <w:szCs w:val="24"/>
        </w:rPr>
        <w:t xml:space="preserve">, be denied the benefits of, or otherwise </w:t>
      </w:r>
      <w:r w:rsidR="00494AB9">
        <w:rPr>
          <w:rFonts w:ascii="Arial" w:eastAsia="Times New Roman" w:hAnsi="Arial" w:cs="Arial"/>
          <w:sz w:val="24"/>
          <w:szCs w:val="24"/>
        </w:rPr>
        <w:t xml:space="preserve">be </w:t>
      </w:r>
      <w:r w:rsidR="00EF7482">
        <w:rPr>
          <w:rFonts w:ascii="Arial" w:eastAsia="Times New Roman" w:hAnsi="Arial" w:cs="Arial"/>
          <w:sz w:val="24"/>
          <w:szCs w:val="24"/>
        </w:rPr>
        <w:t>subject</w:t>
      </w:r>
      <w:r w:rsidR="00494AB9">
        <w:rPr>
          <w:rFonts w:ascii="Arial" w:eastAsia="Times New Roman" w:hAnsi="Arial" w:cs="Arial"/>
          <w:sz w:val="24"/>
          <w:szCs w:val="24"/>
        </w:rPr>
        <w:t>ed</w:t>
      </w:r>
      <w:r w:rsidR="00EF7482">
        <w:rPr>
          <w:rFonts w:ascii="Arial" w:eastAsia="Times New Roman" w:hAnsi="Arial" w:cs="Arial"/>
          <w:sz w:val="24"/>
          <w:szCs w:val="24"/>
        </w:rPr>
        <w:t xml:space="preserve"> to discrimination in the administration of the </w:t>
      </w:r>
      <w:r w:rsidR="00494AB9">
        <w:rPr>
          <w:rFonts w:ascii="Arial" w:eastAsia="Times New Roman" w:hAnsi="Arial" w:cs="Arial"/>
          <w:sz w:val="24"/>
          <w:szCs w:val="24"/>
        </w:rPr>
        <w:t xml:space="preserve">AHCCCS </w:t>
      </w:r>
      <w:r w:rsidR="00EF7482">
        <w:rPr>
          <w:rFonts w:ascii="Arial" w:eastAsia="Times New Roman" w:hAnsi="Arial" w:cs="Arial"/>
          <w:sz w:val="24"/>
          <w:szCs w:val="24"/>
        </w:rPr>
        <w:t>program</w:t>
      </w:r>
      <w:r w:rsidRPr="001C082E">
        <w:rPr>
          <w:rFonts w:ascii="Arial" w:eastAsia="Times New Roman" w:hAnsi="Arial" w:cs="Arial"/>
          <w:sz w:val="24"/>
          <w:szCs w:val="24"/>
        </w:rPr>
        <w:t>.</w:t>
      </w:r>
    </w:p>
    <w:p w14:paraId="3F93EB1E" w14:textId="77777777" w:rsidR="001C082E" w:rsidRPr="001C082E" w:rsidRDefault="001C082E" w:rsidP="0062213C">
      <w:pPr>
        <w:shd w:val="clear" w:color="auto" w:fill="FFFFFF"/>
        <w:spacing w:after="0" w:line="240" w:lineRule="auto"/>
        <w:ind w:firstLine="135"/>
        <w:jc w:val="both"/>
        <w:rPr>
          <w:rFonts w:ascii="Arial" w:eastAsia="Times New Roman" w:hAnsi="Arial" w:cs="Arial"/>
          <w:sz w:val="24"/>
          <w:szCs w:val="24"/>
        </w:rPr>
      </w:pPr>
    </w:p>
    <w:p w14:paraId="3F93EB1F" w14:textId="77777777" w:rsidR="001C082E" w:rsidRPr="001C082E" w:rsidRDefault="001C082E" w:rsidP="0062213C">
      <w:pPr>
        <w:pStyle w:val="ListParagraph"/>
        <w:numPr>
          <w:ilvl w:val="0"/>
          <w:numId w:val="5"/>
        </w:numPr>
        <w:shd w:val="clear" w:color="auto" w:fill="FFFFFF"/>
        <w:spacing w:after="0" w:line="240" w:lineRule="auto"/>
        <w:jc w:val="both"/>
        <w:rPr>
          <w:rFonts w:ascii="Arial" w:eastAsia="Times New Roman" w:hAnsi="Arial" w:cs="Arial"/>
          <w:sz w:val="24"/>
          <w:szCs w:val="24"/>
        </w:rPr>
      </w:pPr>
      <w:r w:rsidRPr="001C082E">
        <w:rPr>
          <w:rFonts w:ascii="Arial" w:eastAsia="Times New Roman" w:hAnsi="Arial" w:cs="Arial"/>
          <w:sz w:val="24"/>
          <w:szCs w:val="24"/>
        </w:rPr>
        <w:t xml:space="preserve">The AHCCCS Administration has adopted this complaint procedure for prompt and equitable resolution of complaints </w:t>
      </w:r>
      <w:r w:rsidR="003C2662">
        <w:rPr>
          <w:rFonts w:ascii="Arial" w:eastAsia="Times New Roman" w:hAnsi="Arial" w:cs="Arial"/>
          <w:sz w:val="24"/>
          <w:szCs w:val="24"/>
        </w:rPr>
        <w:t xml:space="preserve">regarding the administration of the program that </w:t>
      </w:r>
      <w:r w:rsidRPr="001C082E">
        <w:rPr>
          <w:rFonts w:ascii="Arial" w:eastAsia="Times New Roman" w:hAnsi="Arial" w:cs="Arial"/>
          <w:sz w:val="24"/>
          <w:szCs w:val="24"/>
        </w:rPr>
        <w:t>alleg</w:t>
      </w:r>
      <w:r w:rsidR="003C2662">
        <w:rPr>
          <w:rFonts w:ascii="Arial" w:eastAsia="Times New Roman" w:hAnsi="Arial" w:cs="Arial"/>
          <w:sz w:val="24"/>
          <w:szCs w:val="24"/>
        </w:rPr>
        <w:t>e</w:t>
      </w:r>
      <w:r w:rsidRPr="001C082E">
        <w:rPr>
          <w:rFonts w:ascii="Arial" w:eastAsia="Times New Roman" w:hAnsi="Arial" w:cs="Arial"/>
          <w:sz w:val="24"/>
          <w:szCs w:val="24"/>
        </w:rPr>
        <w:t xml:space="preserve"> any discriminatory action prohibited by law.  Any person who </w:t>
      </w:r>
      <w:r w:rsidRPr="001C082E">
        <w:rPr>
          <w:rFonts w:ascii="Arial" w:eastAsia="Times New Roman" w:hAnsi="Arial" w:cs="Arial"/>
          <w:sz w:val="24"/>
          <w:szCs w:val="24"/>
        </w:rPr>
        <w:lastRenderedPageBreak/>
        <w:t>believes that she or he has been subjected to discrimination</w:t>
      </w:r>
      <w:r w:rsidR="00E82671">
        <w:rPr>
          <w:rFonts w:ascii="Arial" w:eastAsia="Times New Roman" w:hAnsi="Arial" w:cs="Arial"/>
          <w:sz w:val="24"/>
          <w:szCs w:val="24"/>
        </w:rPr>
        <w:t xml:space="preserve"> in the administration of the AHCCCS Program, excluded from participation in the AHCCCS Program, or denied the benefits of the AHCCCS Program</w:t>
      </w:r>
      <w:r w:rsidRPr="001C082E">
        <w:rPr>
          <w:rFonts w:ascii="Arial" w:eastAsia="Times New Roman" w:hAnsi="Arial" w:cs="Arial"/>
          <w:sz w:val="24"/>
          <w:szCs w:val="24"/>
        </w:rPr>
        <w:t xml:space="preserve"> on the basis of race, color, national origin, disability, age, or sex may file a complaint under this procedure.</w:t>
      </w:r>
    </w:p>
    <w:p w14:paraId="3F93EB20" w14:textId="77777777" w:rsidR="001C082E" w:rsidRDefault="001C082E" w:rsidP="0062213C">
      <w:pPr>
        <w:shd w:val="clear" w:color="auto" w:fill="FFFFFF"/>
        <w:spacing w:after="0" w:line="240" w:lineRule="auto"/>
        <w:jc w:val="both"/>
        <w:rPr>
          <w:rFonts w:ascii="Arial" w:eastAsia="Times New Roman" w:hAnsi="Arial" w:cs="Arial"/>
          <w:sz w:val="24"/>
          <w:szCs w:val="24"/>
        </w:rPr>
      </w:pPr>
    </w:p>
    <w:p w14:paraId="3F93EB21" w14:textId="77777777" w:rsidR="001C082E" w:rsidRDefault="001C082E" w:rsidP="0062213C">
      <w:pPr>
        <w:pStyle w:val="ListParagraph"/>
        <w:numPr>
          <w:ilvl w:val="0"/>
          <w:numId w:val="5"/>
        </w:numPr>
        <w:shd w:val="clear" w:color="auto" w:fill="FFFFFF"/>
        <w:spacing w:after="0" w:line="240" w:lineRule="auto"/>
        <w:jc w:val="both"/>
        <w:rPr>
          <w:rFonts w:ascii="Arial" w:eastAsia="Times New Roman" w:hAnsi="Arial" w:cs="Arial"/>
          <w:sz w:val="24"/>
          <w:szCs w:val="24"/>
        </w:rPr>
      </w:pPr>
      <w:r w:rsidRPr="001C082E">
        <w:rPr>
          <w:rFonts w:ascii="Arial" w:eastAsia="Times New Roman" w:hAnsi="Arial" w:cs="Arial"/>
          <w:sz w:val="24"/>
          <w:szCs w:val="24"/>
        </w:rPr>
        <w:t>The availability and use of this complaint procedure does not prevent a person from filing a complaint of discrimination with the U.S. Department of Health and Human Se</w:t>
      </w:r>
      <w:r w:rsidR="007C4F26">
        <w:rPr>
          <w:rFonts w:ascii="Arial" w:eastAsia="Times New Roman" w:hAnsi="Arial" w:cs="Arial"/>
          <w:sz w:val="24"/>
          <w:szCs w:val="24"/>
        </w:rPr>
        <w:t>rvices, Office for Civil Rights at:</w:t>
      </w:r>
    </w:p>
    <w:p w14:paraId="3F93EB22" w14:textId="77777777" w:rsidR="007C4F26" w:rsidRPr="007C4F26" w:rsidRDefault="007C4F26" w:rsidP="0062213C">
      <w:pPr>
        <w:pStyle w:val="ListParagraph"/>
        <w:jc w:val="both"/>
        <w:rPr>
          <w:rFonts w:ascii="Arial" w:eastAsia="Times New Roman" w:hAnsi="Arial" w:cs="Arial"/>
          <w:sz w:val="24"/>
          <w:szCs w:val="24"/>
        </w:rPr>
      </w:pPr>
    </w:p>
    <w:p w14:paraId="3F93EB23" w14:textId="77777777" w:rsidR="007C4F26" w:rsidRPr="007C4F26" w:rsidRDefault="007C4F26" w:rsidP="0062213C">
      <w:pPr>
        <w:pStyle w:val="ListParagraph"/>
        <w:shd w:val="clear" w:color="auto" w:fill="FFFFFF"/>
        <w:jc w:val="both"/>
        <w:rPr>
          <w:rFonts w:ascii="Arial" w:eastAsia="Times New Roman" w:hAnsi="Arial" w:cs="Arial"/>
          <w:bCs/>
          <w:sz w:val="24"/>
          <w:szCs w:val="24"/>
        </w:rPr>
      </w:pPr>
      <w:r w:rsidRPr="007C4F26">
        <w:rPr>
          <w:rFonts w:ascii="Arial" w:eastAsia="Times New Roman" w:hAnsi="Arial" w:cs="Arial"/>
          <w:bCs/>
          <w:sz w:val="24"/>
          <w:szCs w:val="24"/>
        </w:rPr>
        <w:t>Office for Civil Rights</w:t>
      </w:r>
    </w:p>
    <w:p w14:paraId="3F93EB24" w14:textId="77777777" w:rsidR="007C4F26" w:rsidRPr="007C4F26" w:rsidRDefault="007C4F26" w:rsidP="0062213C">
      <w:pPr>
        <w:pStyle w:val="ListParagraph"/>
        <w:shd w:val="clear" w:color="auto" w:fill="FFFFFF"/>
        <w:jc w:val="both"/>
        <w:rPr>
          <w:rFonts w:ascii="Arial" w:eastAsia="Times New Roman" w:hAnsi="Arial" w:cs="Arial"/>
          <w:bCs/>
          <w:sz w:val="24"/>
          <w:szCs w:val="24"/>
        </w:rPr>
      </w:pPr>
      <w:r w:rsidRPr="007C4F26">
        <w:rPr>
          <w:rFonts w:ascii="Arial" w:eastAsia="Times New Roman" w:hAnsi="Arial" w:cs="Arial"/>
          <w:bCs/>
          <w:sz w:val="24"/>
          <w:szCs w:val="24"/>
        </w:rPr>
        <w:t>U.S. Department of Health and Human Services</w:t>
      </w:r>
    </w:p>
    <w:p w14:paraId="3F93EB25" w14:textId="77777777" w:rsidR="007C4F26" w:rsidRPr="007C4F26" w:rsidRDefault="007C4F26" w:rsidP="0062213C">
      <w:pPr>
        <w:pStyle w:val="ListParagraph"/>
        <w:shd w:val="clear" w:color="auto" w:fill="FFFFFF"/>
        <w:jc w:val="both"/>
        <w:rPr>
          <w:rFonts w:ascii="Arial" w:eastAsia="Times New Roman" w:hAnsi="Arial" w:cs="Arial"/>
          <w:bCs/>
          <w:sz w:val="24"/>
          <w:szCs w:val="24"/>
        </w:rPr>
      </w:pPr>
      <w:r w:rsidRPr="007C4F26">
        <w:rPr>
          <w:rFonts w:ascii="Arial" w:eastAsia="Times New Roman" w:hAnsi="Arial" w:cs="Arial"/>
          <w:bCs/>
          <w:sz w:val="24"/>
          <w:szCs w:val="24"/>
        </w:rPr>
        <w:t>200 Independence Avenue, S.W.</w:t>
      </w:r>
    </w:p>
    <w:p w14:paraId="3F93EB26" w14:textId="77777777" w:rsidR="007C4F26" w:rsidRPr="007C4F26" w:rsidRDefault="007C4F26" w:rsidP="0062213C">
      <w:pPr>
        <w:pStyle w:val="ListParagraph"/>
        <w:shd w:val="clear" w:color="auto" w:fill="FFFFFF"/>
        <w:jc w:val="both"/>
        <w:rPr>
          <w:rFonts w:ascii="Arial" w:eastAsia="Times New Roman" w:hAnsi="Arial" w:cs="Arial"/>
          <w:bCs/>
          <w:sz w:val="24"/>
          <w:szCs w:val="24"/>
        </w:rPr>
      </w:pPr>
      <w:r w:rsidRPr="007C4F26">
        <w:rPr>
          <w:rFonts w:ascii="Arial" w:eastAsia="Times New Roman" w:hAnsi="Arial" w:cs="Arial"/>
          <w:bCs/>
          <w:sz w:val="24"/>
          <w:szCs w:val="24"/>
        </w:rPr>
        <w:t>Room 509F, HHH Building</w:t>
      </w:r>
    </w:p>
    <w:p w14:paraId="3F93EB27" w14:textId="77777777" w:rsidR="007C4F26" w:rsidRPr="007C4F26" w:rsidRDefault="007C4F26" w:rsidP="0062213C">
      <w:pPr>
        <w:pStyle w:val="ListParagraph"/>
        <w:shd w:val="clear" w:color="auto" w:fill="FFFFFF"/>
        <w:jc w:val="both"/>
        <w:rPr>
          <w:rFonts w:ascii="Arial" w:eastAsia="Times New Roman" w:hAnsi="Arial" w:cs="Arial"/>
          <w:bCs/>
          <w:sz w:val="24"/>
          <w:szCs w:val="24"/>
        </w:rPr>
      </w:pPr>
      <w:r w:rsidRPr="007C4F26">
        <w:rPr>
          <w:rFonts w:ascii="Arial" w:eastAsia="Times New Roman" w:hAnsi="Arial" w:cs="Arial"/>
          <w:bCs/>
          <w:sz w:val="24"/>
          <w:szCs w:val="24"/>
        </w:rPr>
        <w:t>Washington, D.C. 20201</w:t>
      </w:r>
    </w:p>
    <w:p w14:paraId="3F93EB28" w14:textId="77777777" w:rsidR="007C4F26" w:rsidRPr="007C4F26" w:rsidRDefault="007C4F26" w:rsidP="0062213C">
      <w:pPr>
        <w:pStyle w:val="ListParagraph"/>
        <w:shd w:val="clear" w:color="auto" w:fill="FFFFFF"/>
        <w:jc w:val="both"/>
        <w:rPr>
          <w:rFonts w:ascii="Arial" w:eastAsia="Times New Roman" w:hAnsi="Arial" w:cs="Arial"/>
          <w:bCs/>
          <w:sz w:val="24"/>
          <w:szCs w:val="24"/>
        </w:rPr>
      </w:pPr>
      <w:r w:rsidRPr="007C4F26">
        <w:rPr>
          <w:rFonts w:ascii="Arial" w:eastAsia="Times New Roman" w:hAnsi="Arial" w:cs="Arial"/>
          <w:bCs/>
          <w:sz w:val="24"/>
          <w:szCs w:val="24"/>
        </w:rPr>
        <w:t>Voice Phone (202) 368-1019</w:t>
      </w:r>
    </w:p>
    <w:p w14:paraId="3F93EB29" w14:textId="77777777" w:rsidR="007C4F26" w:rsidRPr="007C4F26" w:rsidRDefault="007C4F26" w:rsidP="0062213C">
      <w:pPr>
        <w:pStyle w:val="ListParagraph"/>
        <w:shd w:val="clear" w:color="auto" w:fill="FFFFFF"/>
        <w:jc w:val="both"/>
        <w:rPr>
          <w:rFonts w:ascii="Arial" w:eastAsia="Times New Roman" w:hAnsi="Arial" w:cs="Arial"/>
          <w:bCs/>
          <w:sz w:val="24"/>
          <w:szCs w:val="24"/>
        </w:rPr>
      </w:pPr>
      <w:r w:rsidRPr="007C4F26">
        <w:rPr>
          <w:rFonts w:ascii="Arial" w:eastAsia="Times New Roman" w:hAnsi="Arial" w:cs="Arial"/>
          <w:bCs/>
          <w:sz w:val="24"/>
          <w:szCs w:val="24"/>
        </w:rPr>
        <w:t>FAX (202) 619-3818</w:t>
      </w:r>
    </w:p>
    <w:p w14:paraId="3F93EB2A" w14:textId="77777777" w:rsidR="007C4F26" w:rsidRPr="007C4F26" w:rsidRDefault="007C4F26" w:rsidP="0062213C">
      <w:pPr>
        <w:pStyle w:val="ListParagraph"/>
        <w:shd w:val="clear" w:color="auto" w:fill="FFFFFF"/>
        <w:jc w:val="both"/>
        <w:rPr>
          <w:rFonts w:ascii="Arial" w:eastAsia="Times New Roman" w:hAnsi="Arial" w:cs="Arial"/>
          <w:bCs/>
          <w:sz w:val="24"/>
          <w:szCs w:val="24"/>
        </w:rPr>
      </w:pPr>
      <w:r w:rsidRPr="007C4F26">
        <w:rPr>
          <w:rFonts w:ascii="Arial" w:eastAsia="Times New Roman" w:hAnsi="Arial" w:cs="Arial"/>
          <w:bCs/>
          <w:sz w:val="24"/>
          <w:szCs w:val="24"/>
        </w:rPr>
        <w:t>TDD (800) 537-7697</w:t>
      </w:r>
    </w:p>
    <w:p w14:paraId="3F93EB2B" w14:textId="77777777" w:rsidR="001C082E" w:rsidRDefault="007C4F26" w:rsidP="0062213C">
      <w:pPr>
        <w:pStyle w:val="ListParagraph"/>
        <w:shd w:val="clear" w:color="auto" w:fill="FFFFFF"/>
        <w:jc w:val="both"/>
        <w:rPr>
          <w:rFonts w:ascii="Arial" w:eastAsia="Times New Roman" w:hAnsi="Arial" w:cs="Arial"/>
          <w:sz w:val="24"/>
          <w:szCs w:val="24"/>
        </w:rPr>
      </w:pPr>
      <w:r w:rsidRPr="007C4F26">
        <w:rPr>
          <w:rFonts w:ascii="Arial" w:eastAsia="Times New Roman" w:hAnsi="Arial" w:cs="Arial"/>
          <w:bCs/>
          <w:sz w:val="24"/>
          <w:szCs w:val="24"/>
        </w:rPr>
        <w:t xml:space="preserve">Website:  </w:t>
      </w:r>
      <w:hyperlink r:id="rId9" w:history="1">
        <w:r w:rsidRPr="007C4F26">
          <w:rPr>
            <w:rStyle w:val="Hyperlink"/>
            <w:rFonts w:ascii="Arial" w:eastAsia="Times New Roman" w:hAnsi="Arial" w:cs="Arial"/>
            <w:bCs/>
            <w:sz w:val="24"/>
            <w:szCs w:val="24"/>
          </w:rPr>
          <w:t>www.hhs.gov/OCR</w:t>
        </w:r>
      </w:hyperlink>
    </w:p>
    <w:p w14:paraId="3F93EB2C" w14:textId="77777777" w:rsidR="007C4F26" w:rsidRPr="007C4F26" w:rsidRDefault="007C4F26" w:rsidP="0062213C">
      <w:pPr>
        <w:pStyle w:val="ListParagraph"/>
        <w:shd w:val="clear" w:color="auto" w:fill="FFFFFF"/>
        <w:jc w:val="both"/>
        <w:rPr>
          <w:rFonts w:ascii="Arial" w:eastAsia="Times New Roman" w:hAnsi="Arial" w:cs="Arial"/>
          <w:b/>
          <w:bCs/>
          <w:sz w:val="24"/>
          <w:szCs w:val="24"/>
        </w:rPr>
      </w:pPr>
    </w:p>
    <w:p w14:paraId="3F93EB2D" w14:textId="77777777" w:rsidR="00241310" w:rsidRPr="001C082E" w:rsidRDefault="002C5F84" w:rsidP="0062213C">
      <w:pPr>
        <w:pStyle w:val="ListParagraph"/>
        <w:shd w:val="clear" w:color="auto" w:fill="FFFFFF"/>
        <w:spacing w:after="0" w:line="240" w:lineRule="auto"/>
        <w:jc w:val="both"/>
        <w:rPr>
          <w:rFonts w:ascii="Arial" w:eastAsia="Times New Roman" w:hAnsi="Arial" w:cs="Arial"/>
          <w:sz w:val="24"/>
          <w:szCs w:val="24"/>
        </w:rPr>
      </w:pPr>
      <w:r>
        <w:pict w14:anchorId="3F93EB54">
          <v:rect id="_x0000_i1027" style="width:426.8pt;height:.05pt" o:hrpct="988" o:hrstd="t" o:hr="t" fillcolor="#a0a0a0" stroked="f"/>
        </w:pict>
      </w:r>
    </w:p>
    <w:p w14:paraId="3F93EB2E" w14:textId="77777777" w:rsidR="00241310" w:rsidRPr="00241310" w:rsidRDefault="00241310" w:rsidP="0062213C">
      <w:pPr>
        <w:shd w:val="clear" w:color="auto" w:fill="FFFFFF"/>
        <w:spacing w:before="100" w:beforeAutospacing="1" w:after="100" w:afterAutospacing="1" w:line="240" w:lineRule="auto"/>
        <w:jc w:val="both"/>
        <w:outlineLvl w:val="2"/>
        <w:rPr>
          <w:rFonts w:ascii="Arial" w:eastAsia="Times New Roman" w:hAnsi="Arial" w:cs="Arial"/>
          <w:b/>
          <w:bCs/>
          <w:sz w:val="24"/>
          <w:szCs w:val="24"/>
        </w:rPr>
      </w:pPr>
      <w:bookmarkStart w:id="3" w:name="Procedure"/>
      <w:r w:rsidRPr="00241310">
        <w:rPr>
          <w:rFonts w:ascii="Arial" w:eastAsia="Times New Roman" w:hAnsi="Arial" w:cs="Arial"/>
          <w:b/>
          <w:bCs/>
          <w:sz w:val="24"/>
          <w:szCs w:val="24"/>
        </w:rPr>
        <w:t>Procedure</w:t>
      </w:r>
    </w:p>
    <w:bookmarkEnd w:id="3"/>
    <w:p w14:paraId="3F93EB2F" w14:textId="77777777" w:rsidR="001C082E" w:rsidRPr="001C082E" w:rsidRDefault="001C082E" w:rsidP="0062213C">
      <w:pPr>
        <w:numPr>
          <w:ilvl w:val="0"/>
          <w:numId w:val="2"/>
        </w:numPr>
        <w:shd w:val="clear" w:color="auto" w:fill="FFFFFF"/>
        <w:spacing w:before="100" w:beforeAutospacing="1" w:after="105" w:line="240" w:lineRule="auto"/>
        <w:jc w:val="both"/>
        <w:rPr>
          <w:rFonts w:ascii="Arial" w:eastAsia="Times New Roman" w:hAnsi="Arial" w:cs="Arial"/>
          <w:sz w:val="24"/>
          <w:szCs w:val="24"/>
        </w:rPr>
      </w:pPr>
      <w:r w:rsidRPr="001C082E">
        <w:rPr>
          <w:rFonts w:ascii="Arial" w:eastAsia="Times New Roman" w:hAnsi="Arial" w:cs="Arial"/>
          <w:sz w:val="24"/>
          <w:szCs w:val="24"/>
        </w:rPr>
        <w:t>Complaints must be submitted to the General Counsel within the AHCCCS Office of Administrative Legal Services within 180 days of the date the person filing the complaint becomes aware of the alleged discriminatory action.</w:t>
      </w:r>
    </w:p>
    <w:p w14:paraId="3F93EB30" w14:textId="77777777" w:rsidR="001C082E" w:rsidRPr="001C082E" w:rsidRDefault="001C082E" w:rsidP="0062213C">
      <w:pPr>
        <w:numPr>
          <w:ilvl w:val="0"/>
          <w:numId w:val="2"/>
        </w:numPr>
        <w:shd w:val="clear" w:color="auto" w:fill="FFFFFF"/>
        <w:spacing w:before="100" w:beforeAutospacing="1" w:after="105" w:line="240" w:lineRule="auto"/>
        <w:jc w:val="both"/>
        <w:rPr>
          <w:rFonts w:ascii="Arial" w:eastAsia="Times New Roman" w:hAnsi="Arial" w:cs="Arial"/>
          <w:sz w:val="24"/>
          <w:szCs w:val="24"/>
        </w:rPr>
      </w:pPr>
      <w:r w:rsidRPr="001C082E">
        <w:rPr>
          <w:rFonts w:ascii="Arial" w:eastAsia="Times New Roman" w:hAnsi="Arial" w:cs="Arial"/>
          <w:sz w:val="24"/>
          <w:szCs w:val="24"/>
        </w:rPr>
        <w:t>A complaint must be in writing, containing the name and address of the person filing it.  The complaint must state the problem or action alleged to be discriminatory and the remedy or relief sought.</w:t>
      </w:r>
    </w:p>
    <w:p w14:paraId="3F93EB31" w14:textId="77777777" w:rsidR="001C082E" w:rsidRPr="001C082E" w:rsidRDefault="001C082E" w:rsidP="0062213C">
      <w:pPr>
        <w:numPr>
          <w:ilvl w:val="0"/>
          <w:numId w:val="2"/>
        </w:numPr>
        <w:shd w:val="clear" w:color="auto" w:fill="FFFFFF"/>
        <w:spacing w:before="100" w:beforeAutospacing="1" w:after="105" w:line="240" w:lineRule="auto"/>
        <w:jc w:val="both"/>
        <w:rPr>
          <w:rFonts w:ascii="Arial" w:eastAsia="Times New Roman" w:hAnsi="Arial" w:cs="Arial"/>
          <w:sz w:val="24"/>
          <w:szCs w:val="24"/>
        </w:rPr>
      </w:pPr>
      <w:r w:rsidRPr="001C082E">
        <w:rPr>
          <w:rFonts w:ascii="Arial" w:eastAsia="Times New Roman" w:hAnsi="Arial" w:cs="Arial"/>
          <w:sz w:val="24"/>
          <w:szCs w:val="24"/>
        </w:rPr>
        <w:t xml:space="preserve">General Counsel will assign the complaint to an attorney and/or investigator within the Office of Administrative Legal Services (the “Assigned Staff”) who shall conduct an investigation of the complaint.  This investigation may be informal, but it must be thorough, affording all interested persons an opportunity to submit evidence relevant to the complaint.  </w:t>
      </w:r>
    </w:p>
    <w:p w14:paraId="3F93EB32" w14:textId="77777777" w:rsidR="001C082E" w:rsidRPr="001C082E" w:rsidRDefault="001C082E" w:rsidP="0062213C">
      <w:pPr>
        <w:numPr>
          <w:ilvl w:val="0"/>
          <w:numId w:val="2"/>
        </w:numPr>
        <w:shd w:val="clear" w:color="auto" w:fill="FFFFFF"/>
        <w:spacing w:before="100" w:beforeAutospacing="1" w:after="105" w:line="240" w:lineRule="auto"/>
        <w:jc w:val="both"/>
        <w:rPr>
          <w:rFonts w:ascii="Arial" w:eastAsia="Times New Roman" w:hAnsi="Arial" w:cs="Arial"/>
          <w:sz w:val="24"/>
          <w:szCs w:val="24"/>
        </w:rPr>
      </w:pPr>
      <w:r w:rsidRPr="001C082E">
        <w:rPr>
          <w:rFonts w:ascii="Arial" w:eastAsia="Times New Roman" w:hAnsi="Arial" w:cs="Arial"/>
          <w:sz w:val="24"/>
          <w:szCs w:val="24"/>
        </w:rPr>
        <w:t>The Assigned Staff will issue a written decision on the complaint no later than 30 days after its filing</w:t>
      </w:r>
      <w:r w:rsidR="00E82671">
        <w:rPr>
          <w:rFonts w:ascii="Arial" w:eastAsia="Times New Roman" w:hAnsi="Arial" w:cs="Arial"/>
          <w:sz w:val="24"/>
          <w:szCs w:val="24"/>
        </w:rPr>
        <w:t xml:space="preserve"> unless good cause exists for extending the 30 day timeframe</w:t>
      </w:r>
      <w:r w:rsidRPr="001C082E">
        <w:rPr>
          <w:rFonts w:ascii="Arial" w:eastAsia="Times New Roman" w:hAnsi="Arial" w:cs="Arial"/>
          <w:sz w:val="24"/>
          <w:szCs w:val="24"/>
        </w:rPr>
        <w:t xml:space="preserve">.  The time for the Assigned Staff to provide a written decision may </w:t>
      </w:r>
      <w:r w:rsidR="00E82671">
        <w:rPr>
          <w:rFonts w:ascii="Arial" w:eastAsia="Times New Roman" w:hAnsi="Arial" w:cs="Arial"/>
          <w:sz w:val="24"/>
          <w:szCs w:val="24"/>
        </w:rPr>
        <w:t xml:space="preserve">also </w:t>
      </w:r>
      <w:r w:rsidRPr="001C082E">
        <w:rPr>
          <w:rFonts w:ascii="Arial" w:eastAsia="Times New Roman" w:hAnsi="Arial" w:cs="Arial"/>
          <w:sz w:val="24"/>
          <w:szCs w:val="24"/>
        </w:rPr>
        <w:t>be extended with the permission of the person filing the complaint.</w:t>
      </w:r>
    </w:p>
    <w:p w14:paraId="3F93EB33" w14:textId="77777777" w:rsidR="00241310" w:rsidRPr="00241310" w:rsidRDefault="001C082E" w:rsidP="0062213C">
      <w:pPr>
        <w:numPr>
          <w:ilvl w:val="0"/>
          <w:numId w:val="2"/>
        </w:numPr>
        <w:shd w:val="clear" w:color="auto" w:fill="FFFFFF"/>
        <w:spacing w:before="100" w:beforeAutospacing="1" w:after="105" w:line="240" w:lineRule="auto"/>
        <w:jc w:val="both"/>
        <w:rPr>
          <w:rFonts w:ascii="Arial" w:eastAsia="Times New Roman" w:hAnsi="Arial" w:cs="Arial"/>
          <w:sz w:val="24"/>
          <w:szCs w:val="24"/>
        </w:rPr>
      </w:pPr>
      <w:r w:rsidRPr="001C082E">
        <w:rPr>
          <w:rFonts w:ascii="Arial" w:eastAsia="Times New Roman" w:hAnsi="Arial" w:cs="Arial"/>
          <w:sz w:val="24"/>
          <w:szCs w:val="24"/>
        </w:rPr>
        <w:t>The person filing the complaint may appeal the decision of the Assigned Staff by writing to the General Counsel of the AHCCCS Office of Administrative Legal Services within 15 days of mailing of the Assigned Staff’s decision.  The General Counsel shall issue a written decision in response to the appeal no later than 30 days after its filing.</w:t>
      </w:r>
      <w:r w:rsidR="00241310" w:rsidRPr="00241310">
        <w:rPr>
          <w:rFonts w:ascii="Arial" w:eastAsia="Times New Roman" w:hAnsi="Arial" w:cs="Arial"/>
          <w:sz w:val="24"/>
          <w:szCs w:val="24"/>
        </w:rPr>
        <w:t xml:space="preserve"> </w:t>
      </w:r>
    </w:p>
    <w:p w14:paraId="3F93EB34" w14:textId="77777777" w:rsidR="00241310" w:rsidRPr="00241310" w:rsidRDefault="002C5F84" w:rsidP="0062213C">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pict w14:anchorId="3F93EB55">
          <v:rect id="_x0000_i1028" style="width:0;height:1.5pt" o:hrstd="t" o:hr="t" fillcolor="#a0a0a0" stroked="f"/>
        </w:pict>
      </w:r>
    </w:p>
    <w:p w14:paraId="3F93EB35" w14:textId="77777777" w:rsidR="001C082E" w:rsidRDefault="00241310" w:rsidP="0062213C">
      <w:pPr>
        <w:shd w:val="clear" w:color="auto" w:fill="FFFFFF"/>
        <w:spacing w:before="100" w:beforeAutospacing="1" w:after="100" w:afterAutospacing="1" w:line="240" w:lineRule="auto"/>
        <w:jc w:val="both"/>
        <w:outlineLvl w:val="2"/>
        <w:rPr>
          <w:rFonts w:ascii="Arial" w:eastAsia="Times New Roman" w:hAnsi="Arial" w:cs="Arial"/>
          <w:b/>
          <w:bCs/>
          <w:sz w:val="24"/>
          <w:szCs w:val="24"/>
        </w:rPr>
      </w:pPr>
      <w:bookmarkStart w:id="4" w:name="Responsibility"/>
      <w:r w:rsidRPr="00241310">
        <w:rPr>
          <w:rFonts w:ascii="Arial" w:eastAsia="Times New Roman" w:hAnsi="Arial" w:cs="Arial"/>
          <w:b/>
          <w:bCs/>
          <w:sz w:val="24"/>
          <w:szCs w:val="24"/>
        </w:rPr>
        <w:lastRenderedPageBreak/>
        <w:t>Responsibility</w:t>
      </w:r>
    </w:p>
    <w:bookmarkEnd w:id="4"/>
    <w:p w14:paraId="3F93EB36" w14:textId="77777777" w:rsidR="001C082E" w:rsidRPr="001C082E" w:rsidRDefault="001C082E" w:rsidP="0062213C">
      <w:pPr>
        <w:pStyle w:val="ListParagraph"/>
        <w:numPr>
          <w:ilvl w:val="0"/>
          <w:numId w:val="6"/>
        </w:numPr>
        <w:shd w:val="clear" w:color="auto" w:fill="FFFFFF"/>
        <w:spacing w:before="100" w:beforeAutospacing="1" w:after="100" w:afterAutospacing="1" w:line="240" w:lineRule="auto"/>
        <w:jc w:val="both"/>
        <w:outlineLvl w:val="2"/>
        <w:rPr>
          <w:rFonts w:ascii="Arial" w:eastAsia="Times New Roman" w:hAnsi="Arial" w:cs="Arial"/>
          <w:b/>
          <w:bCs/>
          <w:sz w:val="24"/>
          <w:szCs w:val="24"/>
        </w:rPr>
      </w:pPr>
      <w:r w:rsidRPr="001C082E">
        <w:rPr>
          <w:rFonts w:ascii="Arial" w:eastAsia="Times New Roman" w:hAnsi="Arial" w:cs="Arial"/>
          <w:sz w:val="24"/>
          <w:szCs w:val="24"/>
        </w:rPr>
        <w:t>The AHCCCS Office of Administrative Legal Services will make appropriate arrangements to ensure that persons with disabilities are provided accommodations, if needed, to participate in the complaint process.  Such arrangements may include, but are not limited to, providing interpreters for the deaf, providing audio recordings of material for the blind, or assuring a barrier-free location for any proceedings.</w:t>
      </w:r>
      <w:r w:rsidR="00E82671" w:rsidRPr="00E82671">
        <w:rPr>
          <w:rFonts w:ascii="Arial" w:eastAsia="Times New Roman" w:hAnsi="Arial" w:cs="Arial"/>
          <w:sz w:val="24"/>
          <w:szCs w:val="24"/>
        </w:rPr>
        <w:t xml:space="preserve"> </w:t>
      </w:r>
      <w:r w:rsidR="00E82671" w:rsidRPr="001C082E">
        <w:rPr>
          <w:rFonts w:ascii="Arial" w:eastAsia="Times New Roman" w:hAnsi="Arial" w:cs="Arial"/>
          <w:sz w:val="24"/>
          <w:szCs w:val="24"/>
        </w:rPr>
        <w:t xml:space="preserve">The AHCCCS Office of Administrative Legal Services will </w:t>
      </w:r>
      <w:r w:rsidR="00E82671">
        <w:rPr>
          <w:rFonts w:ascii="Arial" w:eastAsia="Times New Roman" w:hAnsi="Arial" w:cs="Arial"/>
          <w:sz w:val="24"/>
          <w:szCs w:val="24"/>
        </w:rPr>
        <w:t xml:space="preserve">also </w:t>
      </w:r>
      <w:r w:rsidR="00E82671" w:rsidRPr="001C082E">
        <w:rPr>
          <w:rFonts w:ascii="Arial" w:eastAsia="Times New Roman" w:hAnsi="Arial" w:cs="Arial"/>
          <w:sz w:val="24"/>
          <w:szCs w:val="24"/>
        </w:rPr>
        <w:t xml:space="preserve">make </w:t>
      </w:r>
      <w:r w:rsidR="003265E7">
        <w:rPr>
          <w:rFonts w:ascii="Arial" w:eastAsia="Times New Roman" w:hAnsi="Arial" w:cs="Arial"/>
          <w:sz w:val="24"/>
          <w:szCs w:val="24"/>
        </w:rPr>
        <w:t>available</w:t>
      </w:r>
      <w:r w:rsidR="00E82671">
        <w:rPr>
          <w:rFonts w:ascii="Arial" w:eastAsia="Times New Roman" w:hAnsi="Arial" w:cs="Arial"/>
          <w:sz w:val="24"/>
          <w:szCs w:val="24"/>
        </w:rPr>
        <w:t xml:space="preserve"> written translation and oral interpretation services for</w:t>
      </w:r>
      <w:r w:rsidR="00E82671" w:rsidRPr="001C082E">
        <w:rPr>
          <w:rFonts w:ascii="Arial" w:eastAsia="Times New Roman" w:hAnsi="Arial" w:cs="Arial"/>
          <w:sz w:val="24"/>
          <w:szCs w:val="24"/>
        </w:rPr>
        <w:t xml:space="preserve"> persons with </w:t>
      </w:r>
      <w:r w:rsidR="00E82671">
        <w:rPr>
          <w:rFonts w:ascii="Arial" w:eastAsia="Times New Roman" w:hAnsi="Arial" w:cs="Arial"/>
          <w:sz w:val="24"/>
          <w:szCs w:val="24"/>
        </w:rPr>
        <w:t xml:space="preserve">Limited English Proficiency consistent with </w:t>
      </w:r>
      <w:r w:rsidR="009566ED">
        <w:rPr>
          <w:rFonts w:ascii="Arial" w:eastAsia="Times New Roman" w:hAnsi="Arial" w:cs="Arial"/>
          <w:sz w:val="24"/>
          <w:szCs w:val="24"/>
        </w:rPr>
        <w:t>“</w:t>
      </w:r>
      <w:r w:rsidR="003265E7">
        <w:rPr>
          <w:rFonts w:ascii="Arial" w:eastAsia="Times New Roman" w:hAnsi="Arial" w:cs="Arial"/>
          <w:sz w:val="24"/>
          <w:szCs w:val="24"/>
        </w:rPr>
        <w:t xml:space="preserve">Guidance to Federal Financial Assistance Recipients Regarding Title VI Prohibition </w:t>
      </w:r>
      <w:proofErr w:type="gramStart"/>
      <w:r w:rsidR="003265E7">
        <w:rPr>
          <w:rFonts w:ascii="Arial" w:eastAsia="Times New Roman" w:hAnsi="Arial" w:cs="Arial"/>
          <w:sz w:val="24"/>
          <w:szCs w:val="24"/>
        </w:rPr>
        <w:t>Against</w:t>
      </w:r>
      <w:proofErr w:type="gramEnd"/>
      <w:r w:rsidR="003265E7">
        <w:rPr>
          <w:rFonts w:ascii="Arial" w:eastAsia="Times New Roman" w:hAnsi="Arial" w:cs="Arial"/>
          <w:sz w:val="24"/>
          <w:szCs w:val="24"/>
        </w:rPr>
        <w:t xml:space="preserve"> National Origin Discrimination Affecting Lim</w:t>
      </w:r>
      <w:r w:rsidR="009566ED">
        <w:rPr>
          <w:rFonts w:ascii="Arial" w:eastAsia="Times New Roman" w:hAnsi="Arial" w:cs="Arial"/>
          <w:sz w:val="24"/>
          <w:szCs w:val="24"/>
        </w:rPr>
        <w:t>ited English Proficient Persons.”</w:t>
      </w:r>
    </w:p>
    <w:p w14:paraId="3F93EB37" w14:textId="77777777" w:rsidR="001C082E" w:rsidRPr="001C082E" w:rsidRDefault="001C082E" w:rsidP="0062213C">
      <w:pPr>
        <w:pStyle w:val="ListParagraph"/>
        <w:shd w:val="clear" w:color="auto" w:fill="FFFFFF"/>
        <w:spacing w:before="100" w:beforeAutospacing="1" w:after="100" w:afterAutospacing="1" w:line="240" w:lineRule="auto"/>
        <w:jc w:val="both"/>
        <w:outlineLvl w:val="2"/>
        <w:rPr>
          <w:rFonts w:ascii="Arial" w:eastAsia="Times New Roman" w:hAnsi="Arial" w:cs="Arial"/>
          <w:b/>
          <w:bCs/>
          <w:sz w:val="24"/>
          <w:szCs w:val="24"/>
        </w:rPr>
      </w:pPr>
    </w:p>
    <w:p w14:paraId="3F93EB38" w14:textId="77777777" w:rsidR="001C082E" w:rsidRPr="001C082E" w:rsidRDefault="001C082E" w:rsidP="0062213C">
      <w:pPr>
        <w:pStyle w:val="ListParagraph"/>
        <w:numPr>
          <w:ilvl w:val="0"/>
          <w:numId w:val="6"/>
        </w:numPr>
        <w:shd w:val="clear" w:color="auto" w:fill="FFFFFF"/>
        <w:spacing w:before="100" w:beforeAutospacing="1" w:after="100" w:afterAutospacing="1" w:line="240" w:lineRule="auto"/>
        <w:jc w:val="both"/>
        <w:outlineLvl w:val="2"/>
        <w:rPr>
          <w:rFonts w:ascii="Arial" w:eastAsia="Times New Roman" w:hAnsi="Arial" w:cs="Arial"/>
          <w:b/>
          <w:bCs/>
          <w:sz w:val="24"/>
          <w:szCs w:val="24"/>
        </w:rPr>
      </w:pPr>
      <w:r w:rsidRPr="001C082E">
        <w:rPr>
          <w:rFonts w:ascii="Arial" w:eastAsia="Times New Roman" w:hAnsi="Arial" w:cs="Arial"/>
          <w:sz w:val="24"/>
          <w:szCs w:val="24"/>
        </w:rPr>
        <w:t>The AHCCCS Office of Administrative Legal Services will maintain the files and records of the AHCCCS Administration relating to such grievances.</w:t>
      </w:r>
    </w:p>
    <w:p w14:paraId="3F93EB39" w14:textId="77777777" w:rsidR="001C082E" w:rsidRPr="001C082E" w:rsidRDefault="001C082E" w:rsidP="0062213C">
      <w:pPr>
        <w:pStyle w:val="ListParagraph"/>
        <w:shd w:val="clear" w:color="auto" w:fill="FFFFFF"/>
        <w:spacing w:before="100" w:beforeAutospacing="1" w:after="100" w:afterAutospacing="1" w:line="240" w:lineRule="auto"/>
        <w:jc w:val="both"/>
        <w:outlineLvl w:val="2"/>
        <w:rPr>
          <w:rFonts w:ascii="Arial" w:eastAsia="Times New Roman" w:hAnsi="Arial" w:cs="Arial"/>
          <w:b/>
          <w:bCs/>
          <w:sz w:val="24"/>
          <w:szCs w:val="24"/>
        </w:rPr>
      </w:pPr>
    </w:p>
    <w:p w14:paraId="3F93EB3A" w14:textId="77777777" w:rsidR="00241310" w:rsidRPr="001C082E" w:rsidRDefault="001C082E" w:rsidP="0062213C">
      <w:pPr>
        <w:pStyle w:val="ListParagraph"/>
        <w:numPr>
          <w:ilvl w:val="0"/>
          <w:numId w:val="6"/>
        </w:numPr>
        <w:shd w:val="clear" w:color="auto" w:fill="FFFFFF"/>
        <w:spacing w:before="100" w:beforeAutospacing="1" w:after="100" w:afterAutospacing="1" w:line="240" w:lineRule="auto"/>
        <w:jc w:val="both"/>
        <w:outlineLvl w:val="2"/>
        <w:rPr>
          <w:rFonts w:ascii="Arial" w:eastAsia="Times New Roman" w:hAnsi="Arial" w:cs="Arial"/>
          <w:b/>
          <w:bCs/>
          <w:sz w:val="24"/>
          <w:szCs w:val="24"/>
        </w:rPr>
      </w:pPr>
      <w:r w:rsidRPr="001C082E">
        <w:rPr>
          <w:rFonts w:ascii="Arial" w:eastAsia="Times New Roman" w:hAnsi="Arial" w:cs="Arial"/>
          <w:sz w:val="24"/>
          <w:szCs w:val="24"/>
        </w:rPr>
        <w:t>The AHCCCS Office of Administrative Legal Services is responsible for maintaining this policy.</w:t>
      </w:r>
    </w:p>
    <w:p w14:paraId="3F93EB3B" w14:textId="77777777" w:rsidR="00241310" w:rsidRPr="00241310" w:rsidRDefault="002C5F84" w:rsidP="0062213C">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pict w14:anchorId="3F93EB56">
          <v:rect id="_x0000_i1029" style="width:0;height:1.5pt" o:hrstd="t" o:hr="t" fillcolor="#a0a0a0" stroked="f"/>
        </w:pict>
      </w:r>
    </w:p>
    <w:p w14:paraId="3F93EB3C" w14:textId="77777777" w:rsidR="00EF7482" w:rsidRDefault="00241310" w:rsidP="0062213C">
      <w:pPr>
        <w:shd w:val="clear" w:color="auto" w:fill="FFFFFF"/>
        <w:spacing w:before="100" w:beforeAutospacing="1" w:after="100" w:afterAutospacing="1" w:line="240" w:lineRule="auto"/>
        <w:jc w:val="both"/>
        <w:outlineLvl w:val="2"/>
        <w:rPr>
          <w:rFonts w:ascii="Arial" w:eastAsia="Times New Roman" w:hAnsi="Arial" w:cs="Arial"/>
          <w:b/>
          <w:bCs/>
          <w:sz w:val="24"/>
          <w:szCs w:val="24"/>
        </w:rPr>
      </w:pPr>
      <w:bookmarkStart w:id="5" w:name="Authority"/>
      <w:r w:rsidRPr="00241310">
        <w:rPr>
          <w:rFonts w:ascii="Arial" w:eastAsia="Times New Roman" w:hAnsi="Arial" w:cs="Arial"/>
          <w:b/>
          <w:bCs/>
          <w:sz w:val="24"/>
          <w:szCs w:val="24"/>
        </w:rPr>
        <w:t>Authority</w:t>
      </w:r>
    </w:p>
    <w:bookmarkEnd w:id="5"/>
    <w:p w14:paraId="3F93EB3D" w14:textId="77777777" w:rsidR="00EF7482" w:rsidRDefault="00EF7482" w:rsidP="0062213C">
      <w:pPr>
        <w:shd w:val="clear" w:color="auto" w:fill="FFFFFF"/>
        <w:spacing w:before="100" w:beforeAutospacing="1" w:after="100" w:afterAutospacing="1" w:line="240" w:lineRule="auto"/>
        <w:jc w:val="both"/>
        <w:outlineLvl w:val="2"/>
        <w:rPr>
          <w:rFonts w:ascii="Arial" w:eastAsia="Times New Roman" w:hAnsi="Arial" w:cs="Arial"/>
          <w:bCs/>
          <w:sz w:val="24"/>
          <w:szCs w:val="24"/>
        </w:rPr>
      </w:pPr>
      <w:r>
        <w:rPr>
          <w:rFonts w:ascii="Arial" w:eastAsia="Times New Roman" w:hAnsi="Arial" w:cs="Arial"/>
          <w:bCs/>
          <w:sz w:val="24"/>
          <w:szCs w:val="24"/>
        </w:rPr>
        <w:t xml:space="preserve">Title VI of the Civil Rights Act of 1964: 42 USC 2000d and 45 CFR </w:t>
      </w:r>
      <w:proofErr w:type="gramStart"/>
      <w:r>
        <w:rPr>
          <w:rFonts w:ascii="Arial" w:eastAsia="Times New Roman" w:hAnsi="Arial" w:cs="Arial"/>
          <w:bCs/>
          <w:sz w:val="24"/>
          <w:szCs w:val="24"/>
        </w:rPr>
        <w:t>Part</w:t>
      </w:r>
      <w:proofErr w:type="gramEnd"/>
      <w:r>
        <w:rPr>
          <w:rFonts w:ascii="Arial" w:eastAsia="Times New Roman" w:hAnsi="Arial" w:cs="Arial"/>
          <w:bCs/>
          <w:sz w:val="24"/>
          <w:szCs w:val="24"/>
        </w:rPr>
        <w:t xml:space="preserve"> 80</w:t>
      </w:r>
    </w:p>
    <w:p w14:paraId="3F93EB3E" w14:textId="77777777" w:rsidR="00126959" w:rsidRDefault="00126959" w:rsidP="0062213C">
      <w:pPr>
        <w:shd w:val="clear" w:color="auto" w:fill="FFFFFF"/>
        <w:spacing w:before="100" w:beforeAutospacing="1" w:after="100" w:afterAutospacing="1" w:line="240" w:lineRule="auto"/>
        <w:jc w:val="both"/>
        <w:outlineLvl w:val="2"/>
        <w:rPr>
          <w:rFonts w:ascii="Arial" w:eastAsia="Times New Roman" w:hAnsi="Arial" w:cs="Arial"/>
          <w:bCs/>
          <w:sz w:val="24"/>
          <w:szCs w:val="24"/>
        </w:rPr>
      </w:pPr>
      <w:r>
        <w:rPr>
          <w:rFonts w:ascii="Arial" w:eastAsia="Times New Roman" w:hAnsi="Arial" w:cs="Arial"/>
          <w:bCs/>
          <w:sz w:val="24"/>
          <w:szCs w:val="24"/>
        </w:rPr>
        <w:t xml:space="preserve">The Rehabilitation Act of 1973: 29 USC 794 and </w:t>
      </w:r>
      <w:r w:rsidR="00EF7482">
        <w:rPr>
          <w:rFonts w:ascii="Arial" w:eastAsia="Times New Roman" w:hAnsi="Arial" w:cs="Arial"/>
          <w:bCs/>
          <w:sz w:val="24"/>
          <w:szCs w:val="24"/>
        </w:rPr>
        <w:t>45 CFR 84</w:t>
      </w:r>
    </w:p>
    <w:p w14:paraId="3F93EB3F" w14:textId="77777777" w:rsidR="00241310" w:rsidRDefault="00126959" w:rsidP="0062213C">
      <w:pPr>
        <w:shd w:val="clear" w:color="auto" w:fill="FFFFFF"/>
        <w:spacing w:before="100" w:beforeAutospacing="1" w:after="100" w:afterAutospacing="1" w:line="240" w:lineRule="auto"/>
        <w:jc w:val="both"/>
        <w:outlineLvl w:val="2"/>
        <w:rPr>
          <w:rFonts w:ascii="Arial" w:eastAsia="Times New Roman" w:hAnsi="Arial" w:cs="Arial"/>
          <w:sz w:val="24"/>
          <w:szCs w:val="24"/>
        </w:rPr>
      </w:pPr>
      <w:r>
        <w:rPr>
          <w:rFonts w:ascii="Arial" w:eastAsia="Times New Roman" w:hAnsi="Arial" w:cs="Arial"/>
          <w:bCs/>
          <w:sz w:val="24"/>
          <w:szCs w:val="24"/>
        </w:rPr>
        <w:t>The Age Discrimination Act of 1975: 42 USC 6102 and 45 CFR Part</w:t>
      </w:r>
      <w:r w:rsidR="00EF7482">
        <w:rPr>
          <w:rFonts w:ascii="Arial" w:eastAsia="Times New Roman" w:hAnsi="Arial" w:cs="Arial"/>
          <w:bCs/>
          <w:sz w:val="24"/>
          <w:szCs w:val="24"/>
        </w:rPr>
        <w:t xml:space="preserve"> 91</w:t>
      </w:r>
      <w:r w:rsidR="00241310" w:rsidRPr="00241310">
        <w:rPr>
          <w:rFonts w:ascii="Arial" w:eastAsia="Times New Roman" w:hAnsi="Arial" w:cs="Arial"/>
          <w:sz w:val="24"/>
          <w:szCs w:val="24"/>
        </w:rPr>
        <w:t xml:space="preserve"> </w:t>
      </w:r>
    </w:p>
    <w:p w14:paraId="3F93EB40" w14:textId="77777777" w:rsidR="00126959" w:rsidRDefault="00126959" w:rsidP="0062213C">
      <w:pPr>
        <w:shd w:val="clear" w:color="auto" w:fill="FFFFFF"/>
        <w:spacing w:before="100" w:beforeAutospacing="1" w:after="100" w:afterAutospacing="1" w:line="240" w:lineRule="auto"/>
        <w:jc w:val="both"/>
        <w:outlineLvl w:val="2"/>
        <w:rPr>
          <w:rFonts w:ascii="Arial" w:eastAsia="Times New Roman" w:hAnsi="Arial" w:cs="Arial"/>
          <w:sz w:val="24"/>
          <w:szCs w:val="24"/>
        </w:rPr>
      </w:pPr>
      <w:r>
        <w:rPr>
          <w:rFonts w:ascii="Arial" w:eastAsia="Times New Roman" w:hAnsi="Arial" w:cs="Arial"/>
          <w:sz w:val="24"/>
          <w:szCs w:val="24"/>
        </w:rPr>
        <w:t xml:space="preserve">The Americans with Disabilities Act: 42 USC 12132 and 28 CFR </w:t>
      </w:r>
      <w:r w:rsidR="003A3AAF">
        <w:rPr>
          <w:rFonts w:ascii="Arial" w:eastAsia="Times New Roman" w:hAnsi="Arial" w:cs="Arial"/>
          <w:sz w:val="24"/>
          <w:szCs w:val="24"/>
        </w:rPr>
        <w:t>Part 35</w:t>
      </w:r>
    </w:p>
    <w:p w14:paraId="3F93EB41" w14:textId="77777777" w:rsidR="003A3AAF" w:rsidRPr="00EF7482" w:rsidRDefault="003A3AAF" w:rsidP="0062213C">
      <w:pPr>
        <w:shd w:val="clear" w:color="auto" w:fill="FFFFFF"/>
        <w:spacing w:before="100" w:beforeAutospacing="1" w:after="100" w:afterAutospacing="1" w:line="240" w:lineRule="auto"/>
        <w:jc w:val="both"/>
        <w:outlineLvl w:val="2"/>
        <w:rPr>
          <w:rFonts w:ascii="Arial" w:eastAsia="Times New Roman" w:hAnsi="Arial" w:cs="Arial"/>
          <w:b/>
          <w:bCs/>
          <w:sz w:val="24"/>
          <w:szCs w:val="24"/>
        </w:rPr>
      </w:pPr>
      <w:r>
        <w:rPr>
          <w:rFonts w:ascii="Arial" w:eastAsia="Times New Roman" w:hAnsi="Arial" w:cs="Arial"/>
          <w:sz w:val="24"/>
          <w:szCs w:val="24"/>
        </w:rPr>
        <w:t>The Affordable Care Act: 42 USC 18116</w:t>
      </w:r>
    </w:p>
    <w:p w14:paraId="3F93EB42" w14:textId="77777777" w:rsidR="00241310" w:rsidRPr="00241310" w:rsidRDefault="00241310" w:rsidP="0062213C">
      <w:pPr>
        <w:shd w:val="clear" w:color="auto" w:fill="FFFFFF"/>
        <w:spacing w:before="100" w:beforeAutospacing="1" w:after="100" w:afterAutospacing="1" w:line="240" w:lineRule="auto"/>
        <w:jc w:val="both"/>
        <w:outlineLvl w:val="2"/>
        <w:rPr>
          <w:rFonts w:ascii="Arial" w:eastAsia="Times New Roman" w:hAnsi="Arial" w:cs="Arial"/>
          <w:b/>
          <w:bCs/>
          <w:sz w:val="24"/>
          <w:szCs w:val="24"/>
          <w:u w:val="single"/>
        </w:rPr>
      </w:pPr>
      <w:bookmarkStart w:id="6" w:name="Revision"/>
      <w:r w:rsidRPr="00241310">
        <w:rPr>
          <w:rFonts w:ascii="Arial" w:eastAsia="Times New Roman" w:hAnsi="Arial" w:cs="Arial"/>
          <w:b/>
          <w:bCs/>
          <w:sz w:val="24"/>
          <w:szCs w:val="24"/>
          <w:u w:val="single"/>
        </w:rPr>
        <w:t>REVISION HISTORY</w:t>
      </w:r>
    </w:p>
    <w:bookmarkEnd w:id="6"/>
    <w:p w14:paraId="3F93EB43" w14:textId="77777777" w:rsidR="00241310" w:rsidRPr="00241310" w:rsidRDefault="00241310" w:rsidP="0062213C">
      <w:pPr>
        <w:shd w:val="clear" w:color="auto" w:fill="FFFFFF"/>
        <w:spacing w:before="100" w:beforeAutospacing="1" w:after="100" w:afterAutospacing="1" w:line="240" w:lineRule="auto"/>
        <w:jc w:val="both"/>
        <w:rPr>
          <w:rFonts w:ascii="Arial" w:eastAsia="Times New Roman" w:hAnsi="Arial" w:cs="Arial"/>
          <w:sz w:val="24"/>
          <w:szCs w:val="24"/>
        </w:rPr>
      </w:pPr>
      <w:r w:rsidRPr="00241310">
        <w:rPr>
          <w:rFonts w:ascii="Arial" w:eastAsia="Times New Roman" w:hAnsi="Arial" w:cs="Arial"/>
          <w:sz w:val="24"/>
          <w:szCs w:val="24"/>
        </w:rPr>
        <w:t xml:space="preserve">This revision history is updated each time this document is updated. The history identifies the date the version was completed and approved, the author of the changes and a brief description of the changes. </w:t>
      </w:r>
    </w:p>
    <w:tbl>
      <w:tblPr>
        <w:tblW w:w="4000" w:type="pct"/>
        <w:tblBorders>
          <w:top w:val="single" w:sz="6" w:space="0" w:color="399DD9"/>
          <w:left w:val="single" w:sz="6" w:space="0" w:color="399DD9"/>
          <w:bottom w:val="single" w:sz="6" w:space="0" w:color="399DD9"/>
          <w:right w:val="single" w:sz="6" w:space="0" w:color="399DD9"/>
        </w:tblBorders>
        <w:tblCellMar>
          <w:top w:w="15" w:type="dxa"/>
          <w:left w:w="15" w:type="dxa"/>
          <w:bottom w:w="15" w:type="dxa"/>
          <w:right w:w="15" w:type="dxa"/>
        </w:tblCellMar>
        <w:tblLook w:val="04A0" w:firstRow="1" w:lastRow="0" w:firstColumn="1" w:lastColumn="0" w:noHBand="0" w:noVBand="1"/>
      </w:tblPr>
      <w:tblGrid>
        <w:gridCol w:w="1502"/>
        <w:gridCol w:w="2254"/>
        <w:gridCol w:w="3756"/>
      </w:tblGrid>
      <w:tr w:rsidR="00241310" w:rsidRPr="00241310" w14:paraId="3F93EB47" w14:textId="77777777" w:rsidTr="00241310">
        <w:tc>
          <w:tcPr>
            <w:tcW w:w="1000" w:type="pct"/>
            <w:shd w:val="clear" w:color="auto" w:fill="399DD9"/>
            <w:vAlign w:val="center"/>
            <w:hideMark/>
          </w:tcPr>
          <w:p w14:paraId="3F93EB44" w14:textId="77777777" w:rsidR="00241310" w:rsidRPr="00241310" w:rsidRDefault="00241310" w:rsidP="0062213C">
            <w:pPr>
              <w:spacing w:after="0" w:line="240" w:lineRule="auto"/>
              <w:jc w:val="both"/>
              <w:rPr>
                <w:rFonts w:ascii="Arial" w:eastAsia="Times New Roman" w:hAnsi="Arial" w:cs="Arial"/>
                <w:b/>
                <w:bCs/>
                <w:color w:val="FFFFFF"/>
                <w:sz w:val="24"/>
                <w:szCs w:val="24"/>
              </w:rPr>
            </w:pPr>
            <w:r w:rsidRPr="00241310">
              <w:rPr>
                <w:rFonts w:ascii="Arial" w:eastAsia="Times New Roman" w:hAnsi="Arial" w:cs="Arial"/>
                <w:b/>
                <w:bCs/>
                <w:color w:val="FFFFFF"/>
                <w:sz w:val="24"/>
                <w:szCs w:val="24"/>
              </w:rPr>
              <w:t>Date</w:t>
            </w:r>
          </w:p>
        </w:tc>
        <w:tc>
          <w:tcPr>
            <w:tcW w:w="1500" w:type="pct"/>
            <w:shd w:val="clear" w:color="auto" w:fill="399DD9"/>
            <w:vAlign w:val="center"/>
            <w:hideMark/>
          </w:tcPr>
          <w:p w14:paraId="3F93EB45" w14:textId="77777777" w:rsidR="00241310" w:rsidRPr="00241310" w:rsidRDefault="00241310" w:rsidP="0062213C">
            <w:pPr>
              <w:spacing w:after="0" w:line="240" w:lineRule="auto"/>
              <w:jc w:val="both"/>
              <w:rPr>
                <w:rFonts w:ascii="Arial" w:eastAsia="Times New Roman" w:hAnsi="Arial" w:cs="Arial"/>
                <w:b/>
                <w:bCs/>
                <w:color w:val="FFFFFF"/>
                <w:sz w:val="24"/>
                <w:szCs w:val="24"/>
              </w:rPr>
            </w:pPr>
            <w:r w:rsidRPr="00241310">
              <w:rPr>
                <w:rFonts w:ascii="Arial" w:eastAsia="Times New Roman" w:hAnsi="Arial" w:cs="Arial"/>
                <w:b/>
                <w:bCs/>
                <w:color w:val="FFFFFF"/>
                <w:sz w:val="24"/>
                <w:szCs w:val="24"/>
              </w:rPr>
              <w:t>Author</w:t>
            </w:r>
          </w:p>
        </w:tc>
        <w:tc>
          <w:tcPr>
            <w:tcW w:w="2500" w:type="pct"/>
            <w:shd w:val="clear" w:color="auto" w:fill="399DD9"/>
            <w:vAlign w:val="center"/>
            <w:hideMark/>
          </w:tcPr>
          <w:p w14:paraId="3F93EB46" w14:textId="77777777" w:rsidR="00241310" w:rsidRPr="00241310" w:rsidRDefault="00241310" w:rsidP="0062213C">
            <w:pPr>
              <w:spacing w:after="0" w:line="240" w:lineRule="auto"/>
              <w:jc w:val="both"/>
              <w:rPr>
                <w:rFonts w:ascii="Arial" w:eastAsia="Times New Roman" w:hAnsi="Arial" w:cs="Arial"/>
                <w:b/>
                <w:bCs/>
                <w:color w:val="FFFFFF"/>
                <w:sz w:val="24"/>
                <w:szCs w:val="24"/>
              </w:rPr>
            </w:pPr>
            <w:r w:rsidRPr="00241310">
              <w:rPr>
                <w:rFonts w:ascii="Arial" w:eastAsia="Times New Roman" w:hAnsi="Arial" w:cs="Arial"/>
                <w:b/>
                <w:bCs/>
                <w:color w:val="FFFFFF"/>
                <w:sz w:val="24"/>
                <w:szCs w:val="24"/>
              </w:rPr>
              <w:t>Description</w:t>
            </w:r>
          </w:p>
        </w:tc>
      </w:tr>
      <w:tr w:rsidR="00241310" w:rsidRPr="00241310" w14:paraId="3F93EB4B" w14:textId="77777777" w:rsidTr="00241310">
        <w:tc>
          <w:tcPr>
            <w:tcW w:w="0" w:type="auto"/>
            <w:shd w:val="clear" w:color="auto" w:fill="E2F1FA"/>
            <w:vAlign w:val="center"/>
            <w:hideMark/>
          </w:tcPr>
          <w:p w14:paraId="3F93EB48" w14:textId="77777777" w:rsidR="00241310" w:rsidRPr="00241310" w:rsidRDefault="00241310" w:rsidP="0062213C">
            <w:pPr>
              <w:spacing w:after="0" w:line="240" w:lineRule="auto"/>
              <w:jc w:val="both"/>
              <w:rPr>
                <w:rFonts w:ascii="Arial" w:eastAsia="Times New Roman" w:hAnsi="Arial" w:cs="Arial"/>
                <w:sz w:val="24"/>
                <w:szCs w:val="24"/>
              </w:rPr>
            </w:pPr>
          </w:p>
        </w:tc>
        <w:tc>
          <w:tcPr>
            <w:tcW w:w="0" w:type="auto"/>
            <w:shd w:val="clear" w:color="auto" w:fill="E2F1FA"/>
            <w:vAlign w:val="center"/>
            <w:hideMark/>
          </w:tcPr>
          <w:p w14:paraId="3F93EB49" w14:textId="77777777" w:rsidR="00241310" w:rsidRPr="00241310" w:rsidRDefault="001C082E" w:rsidP="0062213C">
            <w:pPr>
              <w:spacing w:after="0" w:line="240" w:lineRule="auto"/>
              <w:jc w:val="both"/>
              <w:rPr>
                <w:rFonts w:ascii="Arial" w:eastAsia="Times New Roman" w:hAnsi="Arial" w:cs="Arial"/>
                <w:sz w:val="24"/>
                <w:szCs w:val="24"/>
              </w:rPr>
            </w:pPr>
            <w:r>
              <w:rPr>
                <w:rFonts w:ascii="Arial" w:eastAsia="Times New Roman" w:hAnsi="Arial" w:cs="Arial"/>
                <w:sz w:val="24"/>
                <w:szCs w:val="24"/>
              </w:rPr>
              <w:t>Matt Devlin</w:t>
            </w:r>
          </w:p>
        </w:tc>
        <w:tc>
          <w:tcPr>
            <w:tcW w:w="0" w:type="auto"/>
            <w:shd w:val="clear" w:color="auto" w:fill="E2F1FA"/>
            <w:vAlign w:val="center"/>
            <w:hideMark/>
          </w:tcPr>
          <w:p w14:paraId="3F93EB4A" w14:textId="77777777" w:rsidR="00241310" w:rsidRPr="00241310" w:rsidRDefault="00241310" w:rsidP="0062213C">
            <w:pPr>
              <w:spacing w:after="0" w:line="240" w:lineRule="auto"/>
              <w:jc w:val="both"/>
              <w:rPr>
                <w:rFonts w:ascii="Arial" w:eastAsia="Times New Roman" w:hAnsi="Arial" w:cs="Arial"/>
                <w:sz w:val="24"/>
                <w:szCs w:val="24"/>
              </w:rPr>
            </w:pPr>
            <w:r w:rsidRPr="00241310">
              <w:rPr>
                <w:rFonts w:ascii="Arial" w:eastAsia="Times New Roman" w:hAnsi="Arial" w:cs="Arial"/>
                <w:sz w:val="24"/>
                <w:szCs w:val="24"/>
              </w:rPr>
              <w:t>Policy established</w:t>
            </w:r>
          </w:p>
        </w:tc>
      </w:tr>
      <w:tr w:rsidR="00241310" w:rsidRPr="00241310" w14:paraId="3F93EB4F" w14:textId="77777777" w:rsidTr="00241310">
        <w:tc>
          <w:tcPr>
            <w:tcW w:w="0" w:type="auto"/>
            <w:vAlign w:val="center"/>
            <w:hideMark/>
          </w:tcPr>
          <w:p w14:paraId="3F93EB4C" w14:textId="77777777" w:rsidR="00241310" w:rsidRPr="00241310" w:rsidRDefault="00241310" w:rsidP="0062213C">
            <w:pPr>
              <w:spacing w:after="0" w:line="240" w:lineRule="auto"/>
              <w:jc w:val="both"/>
              <w:rPr>
                <w:rFonts w:ascii="Arial" w:eastAsia="Times New Roman" w:hAnsi="Arial" w:cs="Arial"/>
                <w:sz w:val="24"/>
                <w:szCs w:val="24"/>
              </w:rPr>
            </w:pPr>
          </w:p>
        </w:tc>
        <w:tc>
          <w:tcPr>
            <w:tcW w:w="0" w:type="auto"/>
            <w:vAlign w:val="center"/>
            <w:hideMark/>
          </w:tcPr>
          <w:p w14:paraId="3F93EB4D" w14:textId="77777777" w:rsidR="00241310" w:rsidRPr="00241310" w:rsidRDefault="00241310" w:rsidP="0062213C">
            <w:pPr>
              <w:spacing w:after="0" w:line="240" w:lineRule="auto"/>
              <w:jc w:val="both"/>
              <w:rPr>
                <w:rFonts w:ascii="Arial" w:eastAsia="Times New Roman" w:hAnsi="Arial" w:cs="Arial"/>
                <w:sz w:val="24"/>
                <w:szCs w:val="24"/>
              </w:rPr>
            </w:pPr>
          </w:p>
        </w:tc>
        <w:tc>
          <w:tcPr>
            <w:tcW w:w="0" w:type="auto"/>
            <w:vAlign w:val="center"/>
            <w:hideMark/>
          </w:tcPr>
          <w:p w14:paraId="3F93EB4E" w14:textId="77777777" w:rsidR="00241310" w:rsidRPr="00241310" w:rsidRDefault="00241310" w:rsidP="0062213C">
            <w:pPr>
              <w:spacing w:after="0" w:line="240" w:lineRule="auto"/>
              <w:jc w:val="both"/>
              <w:rPr>
                <w:rFonts w:ascii="Arial" w:eastAsia="Times New Roman" w:hAnsi="Arial" w:cs="Arial"/>
                <w:sz w:val="24"/>
                <w:szCs w:val="24"/>
              </w:rPr>
            </w:pPr>
          </w:p>
        </w:tc>
      </w:tr>
    </w:tbl>
    <w:p w14:paraId="3F93EB51" w14:textId="77777777" w:rsidR="005819DF" w:rsidRDefault="005819DF" w:rsidP="0062213C">
      <w:pPr>
        <w:jc w:val="both"/>
      </w:pPr>
    </w:p>
    <w:sectPr w:rsidR="005819DF" w:rsidSect="00EC6C74">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560"/>
    <w:multiLevelType w:val="hybridMultilevel"/>
    <w:tmpl w:val="15D4DC3E"/>
    <w:lvl w:ilvl="0" w:tplc="E2661EF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84064"/>
    <w:multiLevelType w:val="multilevel"/>
    <w:tmpl w:val="E82C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7F539A"/>
    <w:multiLevelType w:val="multilevel"/>
    <w:tmpl w:val="F476E0D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52A302E8"/>
    <w:multiLevelType w:val="multilevel"/>
    <w:tmpl w:val="4E7C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2C45F7"/>
    <w:multiLevelType w:val="hybridMultilevel"/>
    <w:tmpl w:val="992236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85136"/>
    <w:multiLevelType w:val="multilevel"/>
    <w:tmpl w:val="7C3A4D58"/>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10"/>
    <w:rsid w:val="00001D0D"/>
    <w:rsid w:val="00126959"/>
    <w:rsid w:val="001B1DEB"/>
    <w:rsid w:val="001C082E"/>
    <w:rsid w:val="00241310"/>
    <w:rsid w:val="0029547B"/>
    <w:rsid w:val="002C5F84"/>
    <w:rsid w:val="003265E7"/>
    <w:rsid w:val="003A3AAF"/>
    <w:rsid w:val="003C2662"/>
    <w:rsid w:val="00494AB9"/>
    <w:rsid w:val="004E0EAB"/>
    <w:rsid w:val="005819DF"/>
    <w:rsid w:val="005D33C2"/>
    <w:rsid w:val="0062213C"/>
    <w:rsid w:val="006E0CCB"/>
    <w:rsid w:val="006E5440"/>
    <w:rsid w:val="007C4F26"/>
    <w:rsid w:val="007E1814"/>
    <w:rsid w:val="009566ED"/>
    <w:rsid w:val="009B110B"/>
    <w:rsid w:val="00A12F63"/>
    <w:rsid w:val="00A314B9"/>
    <w:rsid w:val="00C26999"/>
    <w:rsid w:val="00CD4DEE"/>
    <w:rsid w:val="00CF2C70"/>
    <w:rsid w:val="00D8520D"/>
    <w:rsid w:val="00E35AB0"/>
    <w:rsid w:val="00E43442"/>
    <w:rsid w:val="00E729F3"/>
    <w:rsid w:val="00E82671"/>
    <w:rsid w:val="00EB229F"/>
    <w:rsid w:val="00EC6C74"/>
    <w:rsid w:val="00EF7482"/>
    <w:rsid w:val="00F5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93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82E"/>
    <w:pPr>
      <w:ind w:left="720"/>
      <w:contextualSpacing/>
    </w:pPr>
  </w:style>
  <w:style w:type="paragraph" w:styleId="BalloonText">
    <w:name w:val="Balloon Text"/>
    <w:basedOn w:val="Normal"/>
    <w:link w:val="BalloonTextChar"/>
    <w:uiPriority w:val="99"/>
    <w:semiHidden/>
    <w:unhideWhenUsed/>
    <w:rsid w:val="00E82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671"/>
    <w:rPr>
      <w:rFonts w:ascii="Tahoma" w:hAnsi="Tahoma" w:cs="Tahoma"/>
      <w:sz w:val="16"/>
      <w:szCs w:val="16"/>
    </w:rPr>
  </w:style>
  <w:style w:type="character" w:styleId="Hyperlink">
    <w:name w:val="Hyperlink"/>
    <w:basedOn w:val="DefaultParagraphFont"/>
    <w:uiPriority w:val="99"/>
    <w:unhideWhenUsed/>
    <w:rsid w:val="007C4F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82E"/>
    <w:pPr>
      <w:ind w:left="720"/>
      <w:contextualSpacing/>
    </w:pPr>
  </w:style>
  <w:style w:type="paragraph" w:styleId="BalloonText">
    <w:name w:val="Balloon Text"/>
    <w:basedOn w:val="Normal"/>
    <w:link w:val="BalloonTextChar"/>
    <w:uiPriority w:val="99"/>
    <w:semiHidden/>
    <w:unhideWhenUsed/>
    <w:rsid w:val="00E82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671"/>
    <w:rPr>
      <w:rFonts w:ascii="Tahoma" w:hAnsi="Tahoma" w:cs="Tahoma"/>
      <w:sz w:val="16"/>
      <w:szCs w:val="16"/>
    </w:rPr>
  </w:style>
  <w:style w:type="character" w:styleId="Hyperlink">
    <w:name w:val="Hyperlink"/>
    <w:basedOn w:val="DefaultParagraphFont"/>
    <w:uiPriority w:val="99"/>
    <w:unhideWhenUsed/>
    <w:rsid w:val="007C4F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047484">
      <w:bodyDiv w:val="1"/>
      <w:marLeft w:val="0"/>
      <w:marRight w:val="0"/>
      <w:marTop w:val="0"/>
      <w:marBottom w:val="0"/>
      <w:divBdr>
        <w:top w:val="none" w:sz="0" w:space="0" w:color="auto"/>
        <w:left w:val="none" w:sz="0" w:space="0" w:color="auto"/>
        <w:bottom w:val="none" w:sz="0" w:space="0" w:color="auto"/>
        <w:right w:val="none" w:sz="0" w:space="0" w:color="auto"/>
      </w:divBdr>
      <w:divsChild>
        <w:div w:id="46151465">
          <w:marLeft w:val="0"/>
          <w:marRight w:val="0"/>
          <w:marTop w:val="0"/>
          <w:marBottom w:val="0"/>
          <w:divBdr>
            <w:top w:val="none" w:sz="0" w:space="0" w:color="auto"/>
            <w:left w:val="none" w:sz="0" w:space="0" w:color="auto"/>
            <w:bottom w:val="none" w:sz="0" w:space="0" w:color="auto"/>
            <w:right w:val="none" w:sz="0" w:space="0" w:color="auto"/>
          </w:divBdr>
          <w:divsChild>
            <w:div w:id="1013923234">
              <w:marLeft w:val="0"/>
              <w:marRight w:val="0"/>
              <w:marTop w:val="0"/>
              <w:marBottom w:val="0"/>
              <w:divBdr>
                <w:top w:val="none" w:sz="0" w:space="0" w:color="auto"/>
                <w:left w:val="none" w:sz="0" w:space="0" w:color="auto"/>
                <w:bottom w:val="none" w:sz="0" w:space="0" w:color="auto"/>
                <w:right w:val="none" w:sz="0" w:space="0" w:color="auto"/>
              </w:divBdr>
              <w:divsChild>
                <w:div w:id="109439895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0753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hs.gov/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7F5E83B0A5B94D9B617A35C9CC39C5" ma:contentTypeVersion="0" ma:contentTypeDescription="Create a new document." ma:contentTypeScope="" ma:versionID="1a5aa834ccfef96391104a84c4a99ea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29A51-2169-4598-B422-5B910580641D}">
  <ds:schemaRefs>
    <ds:schemaRef ds:uri="http://schemas.microsoft.com/sharepoint/v3/contenttype/forms"/>
  </ds:schemaRefs>
</ds:datastoreItem>
</file>

<file path=customXml/itemProps2.xml><?xml version="1.0" encoding="utf-8"?>
<ds:datastoreItem xmlns:ds="http://schemas.openxmlformats.org/officeDocument/2006/customXml" ds:itemID="{454CD353-F28E-40E6-9FEB-26F9058A3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7EEDDE-45D0-4771-88B5-C08F2367EBA8}">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 Brooke</dc:creator>
  <cp:lastModifiedBy>Aguayo, Daniel</cp:lastModifiedBy>
  <cp:revision>11</cp:revision>
  <cp:lastPrinted>2015-12-15T22:30:00Z</cp:lastPrinted>
  <dcterms:created xsi:type="dcterms:W3CDTF">2015-12-15T22:09:00Z</dcterms:created>
  <dcterms:modified xsi:type="dcterms:W3CDTF">2015-12-15T22:30:00Z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0x010100707F5E83B0A5B94D9B617A35C9CC39C5</vt:lpwstr>
  </property>
</Properties>
</file>